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样本</w:t>
      </w:r>
    </w:p>
    <w:p>
      <w:pPr>
        <w:spacing w:line="52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鑫两优</w:t>
      </w:r>
      <w:r>
        <w:rPr>
          <w:rFonts w:ascii="宋体" w:hAnsi="宋体"/>
          <w:sz w:val="28"/>
          <w:szCs w:val="28"/>
        </w:rPr>
        <w:t>318</w:t>
      </w:r>
    </w:p>
    <w:p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适应性试验结果：</w:t>
      </w:r>
      <w:r>
        <w:rPr>
          <w:rFonts w:ascii="宋体" w:hAnsi="宋体"/>
          <w:b/>
          <w:sz w:val="28"/>
          <w:szCs w:val="28"/>
        </w:rPr>
        <w:t xml:space="preserve"> </w:t>
      </w:r>
    </w:p>
    <w:p>
      <w:pPr>
        <w:pStyle w:val="2"/>
        <w:widowControl/>
        <w:shd w:val="clear" w:color="auto" w:fill="F4F3F3"/>
        <w:spacing w:beforeAutospacing="0" w:afterAutospacing="0" w:line="520" w:lineRule="exact"/>
        <w:ind w:firstLine="64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属两系杂交中籼品种。株型紧凑，分蘖力较强，群体整齐度较好，抗倒性强，成穗率高，穗型较大，穗层整齐，着粒密度中等，叶色浓绿，叶姿挺直，后期转色好，籽粒黄色。</w:t>
      </w:r>
      <w:r>
        <w:rPr>
          <w:rFonts w:ascii="宋体" w:hAnsi="宋体" w:cs="宋体"/>
          <w:color w:val="C00000"/>
          <w:sz w:val="28"/>
          <w:szCs w:val="28"/>
        </w:rPr>
        <w:t>2017</w:t>
      </w:r>
      <w:r>
        <w:rPr>
          <w:rFonts w:hint="eastAsia" w:ascii="宋体" w:hAnsi="宋体" w:cs="宋体"/>
          <w:color w:val="C00000"/>
          <w:sz w:val="28"/>
          <w:szCs w:val="28"/>
        </w:rPr>
        <w:t>年引种单位自行组织的引种适应性试验平均结果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ascii="宋体" w:hAnsi="宋体" w:cs="宋体"/>
          <w:color w:val="C00000"/>
          <w:sz w:val="28"/>
          <w:szCs w:val="28"/>
        </w:rPr>
        <w:t>株高</w:t>
      </w:r>
      <w:r>
        <w:rPr>
          <w:rFonts w:ascii="宋体" w:hAnsi="宋体" w:cs="宋体"/>
          <w:sz w:val="28"/>
          <w:szCs w:val="28"/>
        </w:rPr>
        <w:t>128.0</w:t>
      </w:r>
      <w:r>
        <w:rPr>
          <w:rFonts w:hint="eastAsia" w:ascii="宋体" w:hAnsi="宋体" w:cs="宋体"/>
          <w:sz w:val="28"/>
          <w:szCs w:val="28"/>
        </w:rPr>
        <w:t>厘米，</w:t>
      </w:r>
      <w:r>
        <w:rPr>
          <w:rFonts w:hint="eastAsia" w:ascii="宋体" w:hAnsi="宋体" w:cs="宋体"/>
          <w:color w:val="C00000"/>
          <w:sz w:val="28"/>
          <w:szCs w:val="28"/>
        </w:rPr>
        <w:t>每亩有效穗</w:t>
      </w:r>
      <w:r>
        <w:rPr>
          <w:rFonts w:ascii="宋体" w:hAnsi="宋体" w:cs="宋体"/>
          <w:sz w:val="28"/>
          <w:szCs w:val="28"/>
        </w:rPr>
        <w:t>16.65</w:t>
      </w:r>
      <w:r>
        <w:rPr>
          <w:rFonts w:hint="eastAsia" w:ascii="宋体" w:hAnsi="宋体" w:cs="宋体"/>
          <w:sz w:val="28"/>
          <w:szCs w:val="28"/>
        </w:rPr>
        <w:t>万，</w:t>
      </w:r>
      <w:r>
        <w:rPr>
          <w:rFonts w:hint="eastAsia" w:ascii="宋体" w:hAnsi="宋体" w:cs="宋体"/>
          <w:color w:val="C00000"/>
          <w:sz w:val="28"/>
          <w:szCs w:val="28"/>
        </w:rPr>
        <w:t>每穗实粒数</w:t>
      </w:r>
      <w:r>
        <w:rPr>
          <w:rFonts w:ascii="宋体" w:hAnsi="宋体" w:cs="宋体"/>
          <w:sz w:val="28"/>
          <w:szCs w:val="28"/>
        </w:rPr>
        <w:t>197.7</w:t>
      </w:r>
      <w:r>
        <w:rPr>
          <w:rFonts w:hint="eastAsia" w:ascii="宋体" w:hAnsi="宋体" w:cs="宋体"/>
          <w:sz w:val="28"/>
          <w:szCs w:val="28"/>
        </w:rPr>
        <w:t>粒，</w:t>
      </w:r>
      <w:r>
        <w:rPr>
          <w:rFonts w:hint="eastAsia" w:ascii="宋体" w:hAnsi="宋体" w:cs="宋体"/>
          <w:color w:val="C00000"/>
          <w:sz w:val="28"/>
          <w:szCs w:val="28"/>
        </w:rPr>
        <w:t>结实率</w:t>
      </w:r>
      <w:r>
        <w:rPr>
          <w:rFonts w:ascii="宋体" w:hAnsi="宋体" w:cs="宋体"/>
          <w:sz w:val="28"/>
          <w:szCs w:val="28"/>
        </w:rPr>
        <w:t>85.4%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color w:val="C00000"/>
          <w:sz w:val="28"/>
          <w:szCs w:val="28"/>
        </w:rPr>
        <w:t>千粒重</w:t>
      </w:r>
      <w:r>
        <w:rPr>
          <w:rFonts w:ascii="宋体" w:hAnsi="宋体" w:cs="宋体"/>
          <w:sz w:val="28"/>
          <w:szCs w:val="28"/>
        </w:rPr>
        <w:t>28.12</w:t>
      </w:r>
      <w:r>
        <w:rPr>
          <w:rFonts w:hint="eastAsia" w:ascii="宋体" w:hAnsi="宋体" w:cs="宋体"/>
          <w:sz w:val="28"/>
          <w:szCs w:val="28"/>
        </w:rPr>
        <w:t>克，</w:t>
      </w:r>
      <w:r>
        <w:rPr>
          <w:rFonts w:hint="eastAsia" w:ascii="宋体" w:hAnsi="宋体" w:cs="宋体"/>
          <w:color w:val="C00000"/>
          <w:sz w:val="28"/>
          <w:szCs w:val="28"/>
        </w:rPr>
        <w:t>全生育</w:t>
      </w:r>
      <w:r>
        <w:rPr>
          <w:rFonts w:hint="eastAsia" w:ascii="宋体" w:hAnsi="宋体" w:cs="宋体"/>
          <w:sz w:val="28"/>
          <w:szCs w:val="28"/>
        </w:rPr>
        <w:t>期</w:t>
      </w:r>
      <w:r>
        <w:rPr>
          <w:rFonts w:ascii="宋体" w:hAnsi="宋体" w:cs="宋体"/>
          <w:sz w:val="28"/>
          <w:szCs w:val="28"/>
        </w:rPr>
        <w:t>142.4</w:t>
      </w:r>
      <w:r>
        <w:rPr>
          <w:rFonts w:hint="eastAsia" w:ascii="宋体" w:hAnsi="宋体" w:cs="宋体"/>
          <w:sz w:val="28"/>
          <w:szCs w:val="28"/>
        </w:rPr>
        <w:t>天，</w:t>
      </w:r>
      <w:r>
        <w:rPr>
          <w:rFonts w:hint="eastAsia" w:ascii="宋体" w:hAnsi="宋体" w:cs="宋体"/>
          <w:color w:val="C00000"/>
          <w:sz w:val="28"/>
          <w:szCs w:val="28"/>
        </w:rPr>
        <w:t>比对照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II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084</w:t>
      </w:r>
      <w:r>
        <w:rPr>
          <w:rFonts w:hint="eastAsia" w:ascii="宋体" w:hAnsi="宋体" w:cs="宋体"/>
          <w:sz w:val="28"/>
          <w:szCs w:val="28"/>
        </w:rPr>
        <w:t>早</w:t>
      </w:r>
      <w:r>
        <w:rPr>
          <w:rFonts w:ascii="宋体" w:hAnsi="宋体" w:cs="宋体"/>
          <w:sz w:val="28"/>
          <w:szCs w:val="28"/>
        </w:rPr>
        <w:t>3.4</w:t>
      </w:r>
      <w:r>
        <w:rPr>
          <w:rFonts w:hint="eastAsia" w:ascii="宋体" w:hAnsi="宋体" w:cs="宋体"/>
          <w:sz w:val="28"/>
          <w:szCs w:val="28"/>
        </w:rPr>
        <w:t>天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C00000"/>
          <w:sz w:val="28"/>
          <w:szCs w:val="28"/>
        </w:rPr>
        <w:t>平均亩产</w:t>
      </w:r>
      <w:r>
        <w:rPr>
          <w:rFonts w:ascii="宋体" w:hAnsi="宋体" w:cs="宋体"/>
          <w:sz w:val="28"/>
          <w:szCs w:val="28"/>
        </w:rPr>
        <w:t>655.2</w:t>
      </w:r>
      <w:r>
        <w:rPr>
          <w:rFonts w:hint="eastAsia" w:ascii="宋体" w:hAnsi="宋体" w:cs="宋体"/>
          <w:sz w:val="28"/>
          <w:szCs w:val="28"/>
        </w:rPr>
        <w:t>公斤，</w:t>
      </w:r>
      <w:r>
        <w:rPr>
          <w:rFonts w:hint="eastAsia" w:ascii="宋体" w:hAnsi="宋体" w:cs="宋体"/>
          <w:color w:val="C00000"/>
          <w:sz w:val="28"/>
          <w:szCs w:val="28"/>
        </w:rPr>
        <w:t>比对照</w:t>
      </w:r>
      <w:r>
        <w:rPr>
          <w:rFonts w:hint="eastAsia" w:ascii="宋体" w:hAnsi="宋体" w:cs="宋体"/>
          <w:sz w:val="28"/>
          <w:szCs w:val="28"/>
        </w:rPr>
        <w:t>增产</w:t>
      </w:r>
      <w:r>
        <w:rPr>
          <w:rFonts w:ascii="宋体" w:hAnsi="宋体" w:cs="宋体"/>
          <w:sz w:val="28"/>
          <w:szCs w:val="28"/>
        </w:rPr>
        <w:t>9.1%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color w:val="C00000"/>
          <w:sz w:val="28"/>
          <w:szCs w:val="28"/>
        </w:rPr>
        <w:t>病害经江苏省农科</w:t>
      </w:r>
      <w:bookmarkStart w:id="0" w:name="_GoBack"/>
      <w:bookmarkEnd w:id="0"/>
      <w:r>
        <w:rPr>
          <w:rFonts w:hint="eastAsia" w:ascii="宋体" w:hAnsi="宋体" w:cs="宋体"/>
          <w:color w:val="C00000"/>
          <w:sz w:val="28"/>
          <w:szCs w:val="28"/>
        </w:rPr>
        <w:t>院植物保护研究所鉴定：</w:t>
      </w:r>
      <w:r>
        <w:rPr>
          <w:rFonts w:hint="eastAsia" w:ascii="宋体" w:hAnsi="宋体" w:cs="宋体"/>
          <w:sz w:val="28"/>
          <w:szCs w:val="28"/>
        </w:rPr>
        <w:t>中感穗颈瘟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白叶枯病</w:t>
      </w:r>
      <w:r>
        <w:rPr>
          <w:rFonts w:hint="eastAsia" w:ascii="宋体" w:hAnsi="宋体" w:cs="宋体"/>
          <w:sz w:val="28"/>
          <w:szCs w:val="28"/>
          <w:lang w:eastAsia="zh-CN"/>
        </w:rPr>
        <w:t>、抗</w:t>
      </w:r>
      <w:r>
        <w:rPr>
          <w:rFonts w:hint="eastAsia" w:ascii="宋体" w:hAnsi="宋体" w:cs="宋体"/>
          <w:sz w:val="28"/>
          <w:szCs w:val="28"/>
        </w:rPr>
        <w:t>纹枯病</w:t>
      </w:r>
      <w:r>
        <w:rPr>
          <w:rFonts w:hint="eastAsia" w:ascii="宋体" w:hAnsi="宋体" w:cs="宋体"/>
          <w:sz w:val="28"/>
          <w:szCs w:val="28"/>
          <w:lang w:eastAsia="zh-CN"/>
        </w:rPr>
        <w:t>病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pStyle w:val="2"/>
        <w:widowControl/>
        <w:shd w:val="clear" w:color="auto" w:fill="F4F3F3"/>
        <w:spacing w:beforeAutospacing="0" w:afterAutospacing="0" w:line="520" w:lineRule="exact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栽培要点及风险提示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C00000"/>
          <w:sz w:val="28"/>
          <w:szCs w:val="28"/>
        </w:rPr>
        <w:t>适期播种，培育壮秧</w:t>
      </w:r>
      <w:r>
        <w:rPr>
          <w:rFonts w:hint="eastAsia" w:ascii="宋体" w:hAnsi="宋体"/>
          <w:color w:val="000000"/>
          <w:sz w:val="28"/>
          <w:szCs w:val="28"/>
        </w:rPr>
        <w:t>。一般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月上中旬播种，湿润育秧每亩播种量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hint="eastAsia" w:ascii="宋体" w:hAnsi="宋体"/>
          <w:color w:val="000000"/>
          <w:sz w:val="28"/>
          <w:szCs w:val="28"/>
        </w:rPr>
        <w:t>公斤左右，旱育秧每亩播种量</w:t>
      </w:r>
      <w:r>
        <w:rPr>
          <w:rFonts w:ascii="宋体" w:hAnsi="宋体"/>
          <w:color w:val="000000"/>
          <w:sz w:val="28"/>
          <w:szCs w:val="28"/>
        </w:rPr>
        <w:t>20-25</w:t>
      </w:r>
      <w:r>
        <w:rPr>
          <w:rFonts w:hint="eastAsia" w:ascii="宋体" w:hAnsi="宋体"/>
          <w:color w:val="000000"/>
          <w:sz w:val="28"/>
          <w:szCs w:val="28"/>
        </w:rPr>
        <w:t>公斤左右。</w:t>
      </w:r>
      <w:r>
        <w:rPr>
          <w:rFonts w:hint="eastAsia" w:ascii="宋体" w:hAnsi="宋体"/>
          <w:sz w:val="28"/>
          <w:szCs w:val="28"/>
        </w:rPr>
        <w:t>每亩大田用种量</w:t>
      </w:r>
      <w:r>
        <w:rPr>
          <w:rFonts w:ascii="宋体" w:hAnsi="宋体"/>
          <w:sz w:val="28"/>
          <w:szCs w:val="28"/>
        </w:rPr>
        <w:t>1.0-1.5</w:t>
      </w:r>
      <w:r>
        <w:rPr>
          <w:rFonts w:hint="eastAsia" w:ascii="宋体" w:hAnsi="宋体"/>
          <w:sz w:val="28"/>
          <w:szCs w:val="28"/>
        </w:rPr>
        <w:t>公斤。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C00000"/>
          <w:sz w:val="28"/>
          <w:szCs w:val="28"/>
        </w:rPr>
        <w:t>适时移栽，合理密植。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月上中旬移栽，秧龄</w:t>
      </w:r>
      <w:r>
        <w:rPr>
          <w:rFonts w:ascii="宋体" w:hAnsi="宋体"/>
          <w:color w:val="000000"/>
          <w:sz w:val="28"/>
          <w:szCs w:val="28"/>
        </w:rPr>
        <w:t>30</w:t>
      </w:r>
      <w:r>
        <w:rPr>
          <w:rFonts w:hint="eastAsia" w:ascii="宋体" w:hAnsi="宋体"/>
          <w:color w:val="000000"/>
          <w:sz w:val="28"/>
          <w:szCs w:val="28"/>
        </w:rPr>
        <w:t>天左右，每亩大田栽插</w:t>
      </w:r>
      <w:r>
        <w:rPr>
          <w:rFonts w:ascii="宋体" w:hAnsi="宋体"/>
          <w:color w:val="000000"/>
          <w:sz w:val="28"/>
          <w:szCs w:val="28"/>
        </w:rPr>
        <w:t>1.8</w:t>
      </w:r>
      <w:r>
        <w:rPr>
          <w:rFonts w:hint="eastAsia" w:ascii="宋体" w:hAnsi="宋体"/>
          <w:color w:val="000000"/>
          <w:sz w:val="28"/>
          <w:szCs w:val="28"/>
        </w:rPr>
        <w:t>万</w:t>
      </w:r>
      <w:r>
        <w:rPr>
          <w:rFonts w:ascii="宋体" w:hAnsi="宋体"/>
          <w:color w:val="000000"/>
          <w:sz w:val="28"/>
          <w:szCs w:val="28"/>
        </w:rPr>
        <w:t>-2</w:t>
      </w:r>
      <w:r>
        <w:rPr>
          <w:rFonts w:hint="eastAsia" w:ascii="宋体" w:hAnsi="宋体"/>
          <w:color w:val="000000"/>
          <w:sz w:val="28"/>
          <w:szCs w:val="28"/>
        </w:rPr>
        <w:t>万穴，每亩基本苗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hint="eastAsia" w:ascii="宋体" w:hAnsi="宋体"/>
          <w:color w:val="000000"/>
          <w:sz w:val="28"/>
          <w:szCs w:val="28"/>
        </w:rPr>
        <w:t>万</w:t>
      </w:r>
      <w:r>
        <w:rPr>
          <w:rFonts w:ascii="宋体" w:hAnsi="宋体"/>
          <w:color w:val="000000"/>
          <w:sz w:val="28"/>
          <w:szCs w:val="28"/>
        </w:rPr>
        <w:t>-8</w:t>
      </w:r>
      <w:r>
        <w:rPr>
          <w:rFonts w:hint="eastAsia" w:ascii="宋体" w:hAnsi="宋体"/>
          <w:color w:val="000000"/>
          <w:sz w:val="28"/>
          <w:szCs w:val="28"/>
        </w:rPr>
        <w:t>万。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C00000"/>
          <w:sz w:val="28"/>
          <w:szCs w:val="28"/>
        </w:rPr>
        <w:t>科学肥水管理</w:t>
      </w:r>
      <w:r>
        <w:rPr>
          <w:rFonts w:hint="eastAsia" w:ascii="宋体" w:hAnsi="宋体"/>
          <w:color w:val="000000"/>
          <w:sz w:val="28"/>
          <w:szCs w:val="28"/>
        </w:rPr>
        <w:t>。一般亩施纯氮</w:t>
      </w:r>
      <w:r>
        <w:rPr>
          <w:rFonts w:ascii="宋体" w:hAnsi="宋体"/>
          <w:color w:val="000000"/>
          <w:sz w:val="28"/>
          <w:szCs w:val="28"/>
        </w:rPr>
        <w:t>15</w:t>
      </w:r>
      <w:r>
        <w:rPr>
          <w:rFonts w:hint="eastAsia" w:ascii="宋体" w:hAnsi="宋体"/>
          <w:color w:val="000000"/>
          <w:sz w:val="28"/>
          <w:szCs w:val="28"/>
        </w:rPr>
        <w:t>公斤左右，肥料运筹上采取</w:t>
      </w:r>
      <w:r>
        <w:rPr>
          <w:rFonts w:hint="eastAsia" w:ascii="宋体"/>
          <w:color w:val="000000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前重、中控、后补</w:t>
      </w:r>
      <w:r>
        <w:rPr>
          <w:rFonts w:hint="eastAsia" w:asci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C00000"/>
          <w:sz w:val="28"/>
          <w:szCs w:val="28"/>
        </w:rPr>
        <w:t>病虫草害防治</w:t>
      </w:r>
      <w:r>
        <w:rPr>
          <w:rFonts w:hint="eastAsia" w:ascii="宋体" w:hAnsi="宋体"/>
          <w:color w:val="000000"/>
          <w:sz w:val="28"/>
          <w:szCs w:val="28"/>
        </w:rPr>
        <w:t>。秧田期和大田前期注意防治灰飞虱、稻蓟马，中、后期综合防治纹枯病、稻曲病、螟虫、稻纵卷叶螟、稻飞虱等，要注意黑条矮缩病、白叶枯病的防治。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spacing w:line="480" w:lineRule="exact"/>
        <w:ind w:firstLine="3080" w:firstLineChars="1100"/>
        <w:rPr>
          <w:shd w:val="clear" w:color="auto" w:fill="F4F3F3"/>
        </w:rPr>
      </w:pPr>
      <w:r>
        <w:rPr>
          <w:rFonts w:hint="eastAsia" w:hAnsi="宋体"/>
          <w:color w:val="000000"/>
          <w:sz w:val="28"/>
          <w:szCs w:val="28"/>
        </w:rPr>
        <w:t>引种单位：江苏润扬种业股份有限公司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A8A0197"/>
    <w:rsid w:val="00035D8F"/>
    <w:rsid w:val="00071746"/>
    <w:rsid w:val="005829CD"/>
    <w:rsid w:val="005A5725"/>
    <w:rsid w:val="006149F9"/>
    <w:rsid w:val="006206C5"/>
    <w:rsid w:val="00A458FD"/>
    <w:rsid w:val="00B65668"/>
    <w:rsid w:val="00F15B21"/>
    <w:rsid w:val="00FB2C25"/>
    <w:rsid w:val="0898214E"/>
    <w:rsid w:val="0E561ECC"/>
    <w:rsid w:val="26510D2B"/>
    <w:rsid w:val="2A8A0197"/>
    <w:rsid w:val="4C3E5495"/>
    <w:rsid w:val="5B29302D"/>
    <w:rsid w:val="6B6A5192"/>
    <w:rsid w:val="746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5">
    <w:name w:val="p0"/>
    <w:basedOn w:val="1"/>
    <w:qFormat/>
    <w:uiPriority w:val="99"/>
    <w:pPr>
      <w:widowControl/>
      <w:jc w:val="left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100</Words>
  <Characters>571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2018-03-12T09:01:00Z</dcterms:created>
  <dc:creator>user</dc:creator>
  <cp:lastModifiedBy>浒朙</cp:lastModifiedBy>
  <cp:lastPrinted>2018-03-12T23:00:00Z</cp:lastPrinted>
  <dcterms:modified xsi:type="dcterms:W3CDTF">2018-03-15T02:11:49Z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