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pacing w:val="-20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/>
        </w:rPr>
      </w:pPr>
      <w:r>
        <w:rPr>
          <w:rFonts w:hint="eastAsia"/>
          <w:spacing w:val="-20"/>
        </w:rPr>
        <w:t xml:space="preserve"> 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4"/>
        </w:rPr>
      </w:pPr>
      <w:r>
        <w:rPr>
          <w:rFonts w:ascii="华文中宋" w:hAnsi="华文中宋" w:eastAsia="华文中宋"/>
          <w:b/>
          <w:sz w:val="52"/>
          <w:szCs w:val="44"/>
        </w:rPr>
        <w:t>中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国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种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子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协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会</w:t>
      </w:r>
    </w:p>
    <w:p>
      <w:pPr>
        <w:spacing w:line="360" w:lineRule="auto"/>
        <w:jc w:val="center"/>
        <w:rPr>
          <w:rFonts w:hint="eastAsia" w:ascii="楷体_GB2312" w:hAnsi="华文细黑" w:eastAsia="楷体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52"/>
          <w:szCs w:val="48"/>
        </w:rPr>
        <w:t>行 业 信 用 评 价 申 报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书</w:t>
      </w:r>
      <w:r>
        <w:rPr>
          <w:rFonts w:hint="eastAsia" w:ascii="华文中宋" w:hAnsi="华文中宋" w:eastAsia="华文中宋"/>
          <w:b/>
          <w:sz w:val="52"/>
          <w:szCs w:val="48"/>
        </w:rPr>
        <w:t xml:space="preserve">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通讯地址：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邮政编码：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727" w:firstLineChars="197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w w:val="115"/>
          <w:sz w:val="32"/>
          <w:szCs w:val="32"/>
        </w:rPr>
        <w:t>E-Mail：</w:t>
      </w:r>
      <w:r>
        <w:rPr>
          <w:rFonts w:hint="eastAsia" w:ascii="楷体_GB2312" w:hAnsi="华文细黑" w:eastAsia="楷体_GB2312"/>
          <w:w w:val="115"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spacing w:line="360" w:lineRule="auto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中国种子协会印制</w:t>
      </w:r>
    </w:p>
    <w:p>
      <w:pPr>
        <w:spacing w:line="480" w:lineRule="auto"/>
        <w:jc w:val="center"/>
        <w:rPr>
          <w:rFonts w:hint="eastAsia" w:ascii="华文细黑" w:hAnsi="华文细黑" w:eastAsia="华文细黑"/>
          <w:b/>
          <w:sz w:val="36"/>
          <w:szCs w:val="36"/>
        </w:rPr>
        <w:sectPr>
          <w:footerReference r:id="rId3" w:type="default"/>
          <w:pgSz w:w="11900" w:h="16840"/>
          <w:pgMar w:top="2098" w:right="1264" w:bottom="1984" w:left="147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480" w:lineRule="auto"/>
        <w:jc w:val="center"/>
        <w:rPr>
          <w:rFonts w:hint="eastAsia"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承  诺  书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本单位自愿参加由</w:t>
      </w:r>
      <w:r>
        <w:rPr>
          <w:rFonts w:ascii="仿宋_GB2312" w:hAnsi="宋体" w:eastAsia="仿宋_GB2312"/>
          <w:sz w:val="28"/>
          <w:szCs w:val="28"/>
        </w:rPr>
        <w:t>中国种子协会</w:t>
      </w:r>
      <w:r>
        <w:rPr>
          <w:rFonts w:hint="eastAsia" w:ascii="仿宋_GB2312" w:hAnsi="宋体" w:eastAsia="仿宋_GB2312"/>
          <w:sz w:val="28"/>
          <w:szCs w:val="28"/>
        </w:rPr>
        <w:t>组织的中国种子行业企业信用等级评价。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我郑重承诺：在本申报书中所提交的材料、有关数据和资料全部真实、合法、有效，复印件与原件内容相一致，并对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提供</w:t>
      </w:r>
      <w:r>
        <w:rPr>
          <w:rFonts w:hint="eastAsia" w:ascii="仿宋_GB2312" w:hAnsi="宋体" w:eastAsia="仿宋_GB2312"/>
          <w:b/>
          <w:sz w:val="28"/>
          <w:szCs w:val="28"/>
        </w:rPr>
        <w:t>虚假材料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b/>
          <w:sz w:val="28"/>
          <w:szCs w:val="28"/>
        </w:rPr>
        <w:t>引发的一切后果负责。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</w:t>
      </w:r>
      <w:r>
        <w:rPr>
          <w:rFonts w:hint="eastAsia" w:ascii="仿宋_GB2312" w:hAnsi="宋体" w:eastAsia="仿宋_GB2312"/>
          <w:sz w:val="28"/>
          <w:szCs w:val="28"/>
        </w:rPr>
        <w:t>企业符合下列条件：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</w:t>
      </w:r>
      <w:r>
        <w:rPr>
          <w:rFonts w:ascii="仿宋_GB2312" w:hAnsi="宋体" w:eastAsia="仿宋_GB2312"/>
          <w:sz w:val="28"/>
          <w:szCs w:val="28"/>
        </w:rPr>
        <w:t>依法登记</w:t>
      </w:r>
      <w:r>
        <w:rPr>
          <w:rFonts w:hint="eastAsia" w:ascii="仿宋_GB2312" w:hAnsi="宋体" w:eastAsia="仿宋_GB2312"/>
          <w:sz w:val="28"/>
          <w:szCs w:val="28"/>
        </w:rPr>
        <w:t>注册</w:t>
      </w:r>
      <w:r>
        <w:rPr>
          <w:rFonts w:ascii="仿宋_GB2312" w:hAnsi="宋体" w:eastAsia="仿宋_GB2312"/>
          <w:sz w:val="28"/>
          <w:szCs w:val="28"/>
        </w:rPr>
        <w:t>的企业法人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2.成立已满3个会计年度，近3年均有主营业务收入，企业处于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正常</w:t>
      </w:r>
      <w:r>
        <w:rPr>
          <w:rFonts w:hint="eastAsia" w:ascii="仿宋_GB2312" w:hAnsi="宋体" w:eastAsia="仿宋_GB2312"/>
          <w:sz w:val="28"/>
          <w:szCs w:val="28"/>
        </w:rPr>
        <w:t>经营状态；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3.系</w:t>
      </w:r>
      <w:r>
        <w:rPr>
          <w:rFonts w:ascii="仿宋_GB2312" w:hAnsi="宋体" w:eastAsia="仿宋_GB2312"/>
          <w:sz w:val="28"/>
          <w:szCs w:val="28"/>
        </w:rPr>
        <w:t>中国种子协会</w:t>
      </w:r>
      <w:r>
        <w:rPr>
          <w:rFonts w:hint="eastAsia" w:ascii="仿宋_GB2312" w:hAnsi="宋体" w:eastAsia="仿宋_GB2312"/>
          <w:sz w:val="28"/>
          <w:szCs w:val="28"/>
        </w:rPr>
        <w:t>会员单位；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30"/>
        </w:rPr>
        <w:t>4.具有农业行政主管部门核发的、有效的种子</w:t>
      </w:r>
      <w:r>
        <w:rPr>
          <w:rFonts w:hint="eastAsia" w:eastAsia="仿宋_GB2312" w:cs="仿宋_GB2312"/>
          <w:kern w:val="0"/>
          <w:sz w:val="28"/>
          <w:szCs w:val="30"/>
          <w:lang w:eastAsia="zh-CN"/>
        </w:rPr>
        <w:t>生产</w:t>
      </w:r>
      <w:r>
        <w:rPr>
          <w:rFonts w:hint="eastAsia" w:eastAsia="仿宋_GB2312" w:cs="仿宋_GB2312"/>
          <w:kern w:val="0"/>
          <w:sz w:val="28"/>
          <w:szCs w:val="30"/>
        </w:rPr>
        <w:t>经营许可证；</w:t>
      </w:r>
    </w:p>
    <w:p>
      <w:pPr>
        <w:spacing w:line="360" w:lineRule="auto"/>
        <w:ind w:firstLine="560" w:firstLineChars="200"/>
        <w:rPr>
          <w:rFonts w:hint="default" w:eastAsia="仿宋_GB2312" w:cs="仿宋_GB2312"/>
          <w:kern w:val="0"/>
          <w:sz w:val="28"/>
          <w:szCs w:val="30"/>
          <w:lang w:val="en-US" w:eastAsia="zh-CN"/>
        </w:rPr>
      </w:pPr>
      <w:r>
        <w:rPr>
          <w:rFonts w:hint="eastAsia" w:eastAsia="仿宋_GB2312" w:cs="仿宋_GB2312"/>
          <w:kern w:val="0"/>
          <w:sz w:val="28"/>
          <w:szCs w:val="30"/>
        </w:rPr>
        <w:t>5.近3年</w:t>
      </w:r>
      <w:r>
        <w:rPr>
          <w:rFonts w:eastAsia="仿宋_GB2312" w:cs="仿宋_GB2312"/>
          <w:kern w:val="0"/>
          <w:sz w:val="28"/>
          <w:szCs w:val="30"/>
        </w:rPr>
        <w:t>没有发生</w:t>
      </w:r>
      <w:r>
        <w:rPr>
          <w:rFonts w:hint="eastAsia" w:eastAsia="仿宋_GB2312" w:cs="仿宋_GB2312"/>
          <w:kern w:val="0"/>
          <w:sz w:val="28"/>
          <w:szCs w:val="30"/>
        </w:rPr>
        <w:t>严重失信</w:t>
      </w:r>
      <w:r>
        <w:rPr>
          <w:rFonts w:eastAsia="仿宋_GB2312" w:cs="仿宋_GB2312"/>
          <w:kern w:val="0"/>
          <w:sz w:val="28"/>
          <w:szCs w:val="30"/>
        </w:rPr>
        <w:t>违法</w:t>
      </w:r>
      <w:r>
        <w:rPr>
          <w:rFonts w:hint="eastAsia" w:eastAsia="仿宋_GB2312" w:cs="仿宋_GB2312"/>
          <w:kern w:val="0"/>
          <w:sz w:val="28"/>
          <w:szCs w:val="30"/>
        </w:rPr>
        <w:t>行为，未受到司法、行政主管部门的处罚</w:t>
      </w:r>
      <w:r>
        <w:rPr>
          <w:rFonts w:eastAsia="仿宋_GB2312" w:cs="仿宋_GB2312"/>
          <w:kern w:val="0"/>
          <w:sz w:val="28"/>
          <w:szCs w:val="30"/>
        </w:rPr>
        <w:t>。</w:t>
      </w:r>
    </w:p>
    <w:p>
      <w:pPr>
        <w:spacing w:line="480" w:lineRule="auto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5180" w:firstLineChars="1850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5180" w:firstLineChars="185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>法定代表人签字：</w:t>
      </w: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</w:rPr>
        <w:t>单位盖章</w:t>
      </w:r>
    </w:p>
    <w:p>
      <w:pPr>
        <w:spacing w:line="480" w:lineRule="auto"/>
        <w:ind w:firstLine="5600" w:firstLineChars="20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 月    日</w:t>
      </w:r>
    </w:p>
    <w:p>
      <w:pPr>
        <w:spacing w:line="480" w:lineRule="auto"/>
        <w:jc w:val="both"/>
        <w:rPr>
          <w:rFonts w:hint="eastAsia" w:ascii="宋体" w:hAnsi="宋体"/>
          <w:b/>
          <w:sz w:val="30"/>
          <w:szCs w:val="32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/>
          <w:b/>
          <w:sz w:val="30"/>
          <w:szCs w:val="32"/>
        </w:rPr>
        <w:t>填   表   说   明</w:t>
      </w:r>
    </w:p>
    <w:p>
      <w:pPr>
        <w:spacing w:line="48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1.文字材料正文一律用四号仿宋字，</w:t>
      </w:r>
      <w:r>
        <w:rPr>
          <w:rFonts w:hint="eastAsia" w:ascii="仿宋_GB2312" w:hAnsi="新宋体" w:eastAsia="仿宋_GB2312"/>
          <w:sz w:val="28"/>
          <w:szCs w:val="28"/>
        </w:rPr>
        <w:t>填表用五号宋体字。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模板</w:t>
      </w:r>
      <w:r>
        <w:rPr>
          <w:rFonts w:hint="eastAsia" w:ascii="仿宋_GB2312" w:hAnsi="宋体" w:eastAsia="仿宋_GB2312"/>
          <w:sz w:val="28"/>
          <w:szCs w:val="28"/>
        </w:rPr>
        <w:t>在中国种子协会网（http://www.seedchina.com.cn/）下载，申报书及相关书面材料一律用A4纸双面打印；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申报书中</w:t>
      </w:r>
      <w:r>
        <w:rPr>
          <w:rFonts w:hint="eastAsia" w:ascii="仿宋_GB2312" w:hAnsi="宋体" w:eastAsia="仿宋_GB2312"/>
          <w:sz w:val="28"/>
          <w:szCs w:val="28"/>
        </w:rPr>
        <w:t>要求提供近三年的有关材料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2018-2020年，</w:t>
      </w:r>
      <w:r>
        <w:rPr>
          <w:rFonts w:hint="eastAsia" w:ascii="仿宋_GB2312" w:hAnsi="宋体" w:eastAsia="仿宋_GB2312"/>
          <w:sz w:val="28"/>
          <w:szCs w:val="28"/>
        </w:rPr>
        <w:t>要求提供近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sz w:val="28"/>
          <w:szCs w:val="28"/>
        </w:rPr>
        <w:t>年的有关材料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2016-2020年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default" w:ascii="仿宋_GB2312" w:hAnsi="宋体" w:eastAsia="仿宋_GB2312"/>
          <w:bCs/>
          <w:sz w:val="28"/>
          <w:szCs w:val="28"/>
          <w:lang w:val="en-US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申报书装订成2册：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第一、二、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宋体" w:eastAsia="仿宋_GB2312"/>
          <w:sz w:val="28"/>
          <w:szCs w:val="28"/>
        </w:rPr>
        <w:t>四、五部分订成一册，对于叙述性的申报材料先作总体情况介绍，随后附上相关证明材料；对于申报书表格中无法表达的个别问题，可在其表格下面作出文字说明。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六</w:t>
      </w:r>
      <w:r>
        <w:rPr>
          <w:rFonts w:hint="eastAsia" w:ascii="仿宋_GB2312" w:hAnsi="宋体" w:eastAsia="仿宋_GB2312"/>
          <w:sz w:val="28"/>
          <w:szCs w:val="28"/>
        </w:rPr>
        <w:t>部分和</w:t>
      </w:r>
      <w:r>
        <w:rPr>
          <w:rFonts w:hint="eastAsia" w:ascii="仿宋_GB2312" w:eastAsia="仿宋_GB2312"/>
          <w:sz w:val="28"/>
          <w:szCs w:val="28"/>
        </w:rPr>
        <w:t>会计事务所</w:t>
      </w:r>
      <w:r>
        <w:rPr>
          <w:rFonts w:hint="eastAsia" w:ascii="仿宋_GB2312" w:eastAsia="仿宋_GB2312"/>
          <w:sz w:val="28"/>
          <w:szCs w:val="28"/>
          <w:lang w:eastAsia="zh-CN"/>
        </w:rPr>
        <w:t>出具的</w:t>
      </w:r>
      <w:r>
        <w:rPr>
          <w:rFonts w:hint="eastAsia" w:ascii="仿宋_GB2312" w:eastAsia="仿宋_GB2312"/>
          <w:sz w:val="28"/>
          <w:szCs w:val="28"/>
        </w:rPr>
        <w:t>最近3个年度财务报告（资产负债表、损益表、现金流量表）</w:t>
      </w:r>
      <w:r>
        <w:rPr>
          <w:rFonts w:hint="eastAsia" w:ascii="仿宋_GB2312" w:eastAsia="仿宋_GB2312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审计报告</w:t>
      </w:r>
      <w:r>
        <w:rPr>
          <w:rFonts w:hint="eastAsia" w:eastAsia="仿宋_GB2312" w:cs="仿宋_GB2312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订成一册。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  <w:lang w:val="en-US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. 申报材料经省级受理单位审核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后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由</w:t>
      </w:r>
      <w:r>
        <w:rPr>
          <w:rFonts w:hint="eastAsia" w:ascii="仿宋_GB2312" w:hAnsi="宋体" w:eastAsia="仿宋_GB2312"/>
          <w:sz w:val="28"/>
          <w:szCs w:val="28"/>
        </w:rPr>
        <w:t>省级受理单位转报中国种子协会。</w:t>
      </w:r>
    </w:p>
    <w:p>
      <w:pPr>
        <w:spacing w:line="480" w:lineRule="auto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5.中国种子协会对企业申报材料中提供的所有信息，仅用于评审，不用作其他用途，不会泄露申报信息。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目      录</w:t>
      </w:r>
    </w:p>
    <w:sdt>
      <w:sdtPr>
        <w:rPr>
          <w:rFonts w:ascii="宋体" w:hAnsi="宋体" w:eastAsia="宋体" w:cs="宋体"/>
          <w:kern w:val="2"/>
          <w:sz w:val="21"/>
          <w:szCs w:val="24"/>
          <w:lang w:val="en-US" w:eastAsia="zh-CN" w:bidi="ar-SA"/>
        </w:rPr>
        <w:id w:val="147457195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b/>
          <w:bCs/>
          <w:kern w:val="0"/>
          <w:sz w:val="24"/>
          <w:szCs w:val="3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3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/>
              <w:bCs/>
              <w:kern w:val="0"/>
              <w:sz w:val="3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kern w:val="0"/>
              <w:sz w:val="30"/>
              <w:szCs w:val="30"/>
            </w:rPr>
            <w:instrText xml:space="preserve">TOC \o "1-2" \h \u </w:instrText>
          </w:r>
          <w:r>
            <w:rPr>
              <w:rFonts w:hint="eastAsia" w:ascii="宋体" w:hAnsi="宋体" w:eastAsia="宋体" w:cs="宋体"/>
              <w:b/>
              <w:bCs/>
              <w:kern w:val="0"/>
              <w:sz w:val="30"/>
              <w:szCs w:val="30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_Toc25702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kern w:val="0"/>
              <w:szCs w:val="30"/>
            </w:rPr>
            <w:t>一、企业基础信息</w:t>
          </w:r>
          <w:r>
            <w:tab/>
          </w:r>
          <w:r>
            <w:fldChar w:fldCharType="begin"/>
          </w:r>
          <w:r>
            <w:instrText xml:space="preserve"> PAGEREF _Toc25702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_Toc16712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kern w:val="0"/>
              <w:szCs w:val="30"/>
            </w:rPr>
            <w:t>1-1企业简介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（1000字以内）</w:t>
          </w:r>
          <w:r>
            <w:tab/>
          </w:r>
          <w:r>
            <w:fldChar w:fldCharType="begin"/>
          </w:r>
          <w:r>
            <w:instrText xml:space="preserve"> PAGEREF _Toc16712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_Toc23887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1-2企业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基本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信息</w:t>
          </w:r>
          <w:r>
            <w:tab/>
          </w:r>
          <w:r>
            <w:fldChar w:fldCharType="begin"/>
          </w:r>
          <w:r>
            <w:instrText xml:space="preserve"> PAGEREF _Toc23887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_Toc25894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1-3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最新股权结构</w:t>
          </w:r>
          <w:r>
            <w:tab/>
          </w:r>
          <w:r>
            <w:fldChar w:fldCharType="begin"/>
          </w:r>
          <w:r>
            <w:instrText xml:space="preserve"> PAGEREF _Toc25894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_Toc7693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1-4企业投资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情况</w:t>
          </w:r>
          <w:r>
            <w:tab/>
          </w:r>
          <w:r>
            <w:fldChar w:fldCharType="begin"/>
          </w:r>
          <w:r>
            <w:instrText xml:space="preserve"> PAGEREF _Toc7693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_Toc5502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1-5相关证照</w:t>
          </w:r>
          <w:r>
            <w:tab/>
          </w:r>
          <w:r>
            <w:fldChar w:fldCharType="begin"/>
          </w:r>
          <w:r>
            <w:instrText xml:space="preserve"> PAGEREF _Toc5502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3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_Toc20076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黑体" w:hAnsi="宋体" w:eastAsia="黑体" w:cs="宋体"/>
              <w:bCs/>
              <w:kern w:val="0"/>
              <w:szCs w:val="30"/>
            </w:rPr>
            <w:t>二、 企业综合素质信息</w:t>
          </w:r>
          <w:r>
            <w:tab/>
          </w:r>
          <w:r>
            <w:fldChar w:fldCharType="begin"/>
          </w:r>
          <w:r>
            <w:instrText xml:space="preserve"> PAGEREF _Toc20076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_Toc29909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2-1 企业高管人员信息</w:t>
          </w:r>
          <w:r>
            <w:tab/>
          </w:r>
          <w:r>
            <w:fldChar w:fldCharType="begin"/>
          </w:r>
          <w:r>
            <w:instrText xml:space="preserve"> PAGEREF _Toc29909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_Toc16687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2-2 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部门领导及专职研发人员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信息</w:t>
          </w:r>
          <w:r>
            <w:tab/>
          </w:r>
          <w:r>
            <w:fldChar w:fldCharType="begin"/>
          </w:r>
          <w:r>
            <w:instrText xml:space="preserve"> PAGEREF _Toc16687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_Toc17358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2-3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治理结构</w:t>
          </w:r>
          <w:r>
            <w:tab/>
          </w:r>
          <w:r>
            <w:fldChar w:fldCharType="begin"/>
          </w:r>
          <w:r>
            <w:instrText xml:space="preserve"> PAGEREF _Toc17358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_Toc20893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2-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组织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结构</w:t>
          </w:r>
          <w:r>
            <w:tab/>
          </w:r>
          <w:r>
            <w:fldChar w:fldCharType="begin"/>
          </w:r>
          <w:r>
            <w:instrText xml:space="preserve"> PAGEREF _Toc20893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_Toc16664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2-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经营年限</w:t>
          </w:r>
          <w:r>
            <w:tab/>
          </w:r>
          <w:r>
            <w:fldChar w:fldCharType="begin"/>
          </w:r>
          <w:r>
            <w:instrText xml:space="preserve"> PAGEREF _Toc16664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_Toc23074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2-6企业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荣誉</w:t>
          </w:r>
          <w:r>
            <w:tab/>
          </w:r>
          <w:r>
            <w:fldChar w:fldCharType="begin"/>
          </w:r>
          <w:r>
            <w:instrText xml:space="preserve"> PAGEREF _Toc23074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3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_Toc512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kern w:val="0"/>
              <w:szCs w:val="30"/>
              <w:lang w:eastAsia="zh-CN"/>
            </w:rPr>
            <w:t>三</w:t>
          </w:r>
          <w:r>
            <w:rPr>
              <w:rFonts w:hint="eastAsia" w:ascii="黑体" w:hAnsi="黑体" w:eastAsia="黑体" w:cs="黑体"/>
              <w:bCs/>
              <w:kern w:val="0"/>
              <w:szCs w:val="30"/>
            </w:rPr>
            <w:t>、企业管理能力</w:t>
          </w:r>
          <w:r>
            <w:tab/>
          </w:r>
          <w:r>
            <w:fldChar w:fldCharType="begin"/>
          </w:r>
          <w:r>
            <w:instrText xml:space="preserve"> PAGEREF _Toc512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_Toc29983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-1 </w:t>
          </w:r>
          <w:r>
            <w:rPr>
              <w:rFonts w:hint="eastAsia" w:ascii="楷体" w:hAnsi="楷体" w:eastAsia="楷体" w:cs="楷体"/>
              <w:bCs/>
              <w:kern w:val="0"/>
              <w:szCs w:val="22"/>
            </w:rPr>
            <w:t>财务管理</w:t>
          </w:r>
          <w:r>
            <w:tab/>
          </w:r>
          <w:r>
            <w:fldChar w:fldCharType="begin"/>
          </w:r>
          <w:r>
            <w:instrText xml:space="preserve"> PAGEREF _Toc29983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_Toc20618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-2 人力资源管理</w:t>
          </w:r>
          <w:r>
            <w:tab/>
          </w:r>
          <w:r>
            <w:fldChar w:fldCharType="begin"/>
          </w:r>
          <w:r>
            <w:instrText xml:space="preserve"> PAGEREF _Toc20618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_Toc293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信息化管理</w:t>
          </w:r>
          <w:r>
            <w:tab/>
          </w:r>
          <w:r>
            <w:fldChar w:fldCharType="begin"/>
          </w:r>
          <w:r>
            <w:instrText xml:space="preserve"> PAGEREF _Toc293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_Toc17198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生产经营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管理</w:t>
          </w:r>
          <w:r>
            <w:tab/>
          </w:r>
          <w:r>
            <w:fldChar w:fldCharType="begin"/>
          </w:r>
          <w:r>
            <w:instrText xml:space="preserve"> PAGEREF _Toc17198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_Toc27700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质量管理</w:t>
          </w:r>
          <w:r>
            <w:tab/>
          </w:r>
          <w:r>
            <w:fldChar w:fldCharType="begin"/>
          </w:r>
          <w:r>
            <w:instrText xml:space="preserve"> PAGEREF _Toc27700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_Toc9140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6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危机管理</w:t>
          </w:r>
          <w:r>
            <w:tab/>
          </w:r>
          <w:r>
            <w:fldChar w:fldCharType="begin"/>
          </w:r>
          <w:r>
            <w:instrText xml:space="preserve"> PAGEREF _Toc9140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3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_Toc9645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kern w:val="0"/>
              <w:szCs w:val="30"/>
              <w:lang w:eastAsia="zh-CN"/>
            </w:rPr>
            <w:t>四</w:t>
          </w:r>
          <w:r>
            <w:rPr>
              <w:rFonts w:hint="eastAsia" w:ascii="黑体" w:hAnsi="黑体" w:eastAsia="黑体" w:cs="黑体"/>
              <w:bCs/>
              <w:kern w:val="0"/>
              <w:szCs w:val="30"/>
            </w:rPr>
            <w:t>、企业竞争能力</w:t>
          </w:r>
          <w:r>
            <w:tab/>
          </w:r>
          <w:r>
            <w:fldChar w:fldCharType="begin"/>
          </w:r>
          <w:r>
            <w:instrText xml:space="preserve"> PAGEREF _Toc9645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_Toc9672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1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创新能力</w:t>
          </w:r>
          <w:r>
            <w:tab/>
          </w:r>
          <w:r>
            <w:fldChar w:fldCharType="begin"/>
          </w:r>
          <w:r>
            <w:instrText xml:space="preserve"> PAGEREF _Toc9672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_Toc21784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2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自主创新及品牌</w:t>
          </w:r>
          <w:r>
            <w:tab/>
          </w:r>
          <w:r>
            <w:fldChar w:fldCharType="begin"/>
          </w:r>
          <w:r>
            <w:instrText xml:space="preserve"> PAGEREF _Toc21784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_Toc13105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生产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水平</w:t>
          </w:r>
          <w:r>
            <w:tab/>
          </w:r>
          <w:r>
            <w:fldChar w:fldCharType="begin"/>
          </w:r>
          <w:r>
            <w:instrText xml:space="preserve"> PAGEREF _Toc13105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_Toc9209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品种推广</w:t>
          </w:r>
          <w:r>
            <w:tab/>
          </w:r>
          <w:r>
            <w:fldChar w:fldCharType="begin"/>
          </w:r>
          <w:r>
            <w:instrText xml:space="preserve"> PAGEREF _Toc9209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_Toc730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发展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规划</w:t>
          </w:r>
          <w:r>
            <w:tab/>
          </w:r>
          <w:r>
            <w:fldChar w:fldCharType="begin"/>
          </w:r>
          <w:r>
            <w:instrText xml:space="preserve"> PAGEREF _Toc730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3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_Toc6967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kern w:val="0"/>
              <w:szCs w:val="30"/>
              <w:lang w:eastAsia="zh-CN"/>
            </w:rPr>
            <w:t>五</w:t>
          </w:r>
          <w:r>
            <w:rPr>
              <w:rFonts w:hint="eastAsia" w:ascii="黑体" w:hAnsi="黑体" w:eastAsia="黑体" w:cs="黑体"/>
              <w:bCs/>
              <w:kern w:val="0"/>
              <w:szCs w:val="30"/>
            </w:rPr>
            <w:t>、信用记录</w:t>
          </w:r>
          <w:r>
            <w:tab/>
          </w:r>
          <w:r>
            <w:fldChar w:fldCharType="begin"/>
          </w:r>
          <w:r>
            <w:instrText xml:space="preserve"> PAGEREF _Toc6967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_Toc6415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-1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不良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记录</w:t>
          </w:r>
          <w:r>
            <w:tab/>
          </w:r>
          <w:r>
            <w:fldChar w:fldCharType="begin"/>
          </w:r>
          <w:r>
            <w:instrText xml:space="preserve"> PAGEREF _Toc6415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_Toc22764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2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种子质量检查</w:t>
          </w:r>
          <w:r>
            <w:tab/>
          </w:r>
          <w:r>
            <w:fldChar w:fldCharType="begin"/>
          </w:r>
          <w:r>
            <w:instrText xml:space="preserve"> PAGEREF _Toc22764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_Toc658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3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 xml:space="preserve"> 生产安全记录</w:t>
          </w:r>
          <w:r>
            <w:tab/>
          </w:r>
          <w:r>
            <w:fldChar w:fldCharType="begin"/>
          </w:r>
          <w:r>
            <w:instrText xml:space="preserve"> PAGEREF _Toc658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_Toc18845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5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4</w:t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eastAsia="zh-CN"/>
            </w:rPr>
            <w:t>售后服务</w:t>
          </w:r>
          <w:r>
            <w:tab/>
          </w:r>
          <w:r>
            <w:fldChar w:fldCharType="begin"/>
          </w:r>
          <w:r>
            <w:instrText xml:space="preserve"> PAGEREF _Toc18845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3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_Toc27001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kern w:val="0"/>
              <w:szCs w:val="30"/>
              <w:lang w:eastAsia="zh-CN"/>
            </w:rPr>
            <w:t>六</w:t>
          </w:r>
          <w:r>
            <w:rPr>
              <w:rFonts w:hint="eastAsia" w:ascii="黑体" w:hAnsi="黑体" w:eastAsia="黑体" w:cs="黑体"/>
              <w:bCs/>
              <w:kern w:val="0"/>
              <w:szCs w:val="30"/>
            </w:rPr>
            <w:t>、企业财务信息（单独</w:t>
          </w:r>
          <w:r>
            <w:rPr>
              <w:rFonts w:hint="eastAsia" w:ascii="黑体" w:hAnsi="黑体" w:eastAsia="黑体" w:cs="黑体"/>
              <w:bCs/>
              <w:kern w:val="0"/>
              <w:szCs w:val="30"/>
              <w:lang w:eastAsia="zh-CN"/>
            </w:rPr>
            <w:t>装订</w:t>
          </w:r>
          <w:r>
            <w:rPr>
              <w:rFonts w:hint="eastAsia" w:ascii="黑体" w:hAnsi="黑体" w:eastAsia="黑体" w:cs="黑体"/>
              <w:bCs/>
              <w:kern w:val="0"/>
              <w:szCs w:val="30"/>
            </w:rPr>
            <w:t>成册）</w:t>
          </w:r>
          <w:r>
            <w:tab/>
          </w:r>
          <w:r>
            <w:fldChar w:fldCharType="begin"/>
          </w:r>
          <w:r>
            <w:instrText xml:space="preserve"> PAGEREF _Toc27001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_Toc10268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6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-1 财务审计报告</w:t>
          </w:r>
          <w:r>
            <w:tab/>
          </w:r>
          <w:r>
            <w:fldChar w:fldCharType="begin"/>
          </w:r>
          <w:r>
            <w:instrText xml:space="preserve"> PAGEREF _Toc10268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_Toc23037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6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-2 资产负债表</w:t>
          </w:r>
          <w:r>
            <w:tab/>
          </w:r>
          <w:r>
            <w:fldChar w:fldCharType="begin"/>
          </w:r>
          <w:r>
            <w:instrText xml:space="preserve"> PAGEREF _Toc23037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pStyle w:val="4"/>
            <w:tabs>
              <w:tab w:val="right" w:leader="dot" w:pos="8880"/>
            </w:tabs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begin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instrText xml:space="preserve"> HYPERLINK \l _Toc25006 </w:instrText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separate"/>
          </w:r>
          <w:r>
            <w:rPr>
              <w:rFonts w:hint="eastAsia" w:ascii="楷体" w:hAnsi="楷体" w:eastAsia="楷体" w:cs="楷体"/>
              <w:bCs/>
              <w:kern w:val="0"/>
              <w:szCs w:val="30"/>
              <w:lang w:val="en-US" w:eastAsia="zh-CN"/>
            </w:rPr>
            <w:t>6</w:t>
          </w:r>
          <w:r>
            <w:rPr>
              <w:rFonts w:hint="eastAsia" w:ascii="楷体" w:hAnsi="楷体" w:eastAsia="楷体" w:cs="楷体"/>
              <w:bCs/>
              <w:kern w:val="0"/>
              <w:szCs w:val="30"/>
            </w:rPr>
            <w:t>-3 损益表</w:t>
          </w:r>
          <w:r>
            <w:tab/>
          </w:r>
          <w:r>
            <w:fldChar w:fldCharType="begin"/>
          </w:r>
          <w:r>
            <w:instrText xml:space="preserve"> PAGEREF _Toc25006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  <w:p>
          <w:pPr>
            <w:spacing w:line="480" w:lineRule="auto"/>
            <w:ind w:firstLine="480" w:firstLineChars="200"/>
            <w:outlineLvl w:val="9"/>
            <w:rPr>
              <w:rFonts w:hint="eastAsia" w:ascii="宋体" w:hAnsi="宋体" w:eastAsia="宋体" w:cs="宋体"/>
              <w:b/>
              <w:bCs/>
              <w:kern w:val="0"/>
              <w:sz w:val="30"/>
              <w:szCs w:val="30"/>
            </w:rPr>
          </w:pPr>
          <w:r>
            <w:rPr>
              <w:rFonts w:hint="eastAsia" w:ascii="宋体" w:hAnsi="宋体" w:eastAsia="宋体" w:cs="宋体"/>
              <w:bCs/>
              <w:kern w:val="0"/>
              <w:szCs w:val="30"/>
            </w:rPr>
            <w:fldChar w:fldCharType="end"/>
          </w:r>
        </w:p>
      </w:sdtContent>
    </w:sdt>
    <w:p>
      <w:pPr>
        <w:spacing w:line="480" w:lineRule="auto"/>
        <w:ind w:firstLine="602" w:firstLineChars="200"/>
        <w:outlineLvl w:val="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bookmarkStart w:id="0" w:name="_Toc13546"/>
      <w:bookmarkStart w:id="1" w:name="_Toc29023"/>
    </w:p>
    <w:p>
      <w:pPr>
        <w:spacing w:line="480" w:lineRule="auto"/>
        <w:ind w:firstLine="602" w:firstLineChars="200"/>
        <w:outlineLvl w:val="0"/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sectPr>
          <w:footerReference r:id="rId4" w:type="default"/>
          <w:pgSz w:w="11900" w:h="16840"/>
          <w:pgMar w:top="2098" w:right="1433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480" w:lineRule="auto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bookmarkStart w:id="2" w:name="_Toc25702"/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一、企业基础信息</w:t>
      </w:r>
      <w:bookmarkEnd w:id="0"/>
      <w:bookmarkEnd w:id="1"/>
      <w:bookmarkEnd w:id="2"/>
    </w:p>
    <w:p>
      <w:pPr>
        <w:spacing w:line="480" w:lineRule="auto"/>
        <w:ind w:firstLine="602" w:firstLineChars="200"/>
        <w:outlineLvl w:val="1"/>
        <w:rPr>
          <w:rFonts w:hint="eastAsia" w:ascii="宋体" w:hAnsi="宋体" w:eastAsia="宋体" w:cs="宋体"/>
          <w:bCs/>
          <w:kern w:val="0"/>
          <w:sz w:val="30"/>
          <w:szCs w:val="30"/>
        </w:rPr>
      </w:pPr>
      <w:bookmarkStart w:id="3" w:name="_Toc30846"/>
      <w:bookmarkStart w:id="4" w:name="_Toc19163"/>
      <w:bookmarkStart w:id="5" w:name="_Toc16712"/>
      <w:r>
        <w:rPr>
          <w:rFonts w:hint="eastAsia" w:ascii="楷体" w:hAnsi="楷体" w:eastAsia="楷体" w:cs="楷体"/>
          <w:b/>
          <w:kern w:val="0"/>
          <w:sz w:val="30"/>
          <w:szCs w:val="30"/>
        </w:rPr>
        <w:t>1-1企业简介</w:t>
      </w:r>
      <w:r>
        <w:rPr>
          <w:rFonts w:hint="eastAsia" w:ascii="楷体" w:hAnsi="楷体" w:eastAsia="楷体" w:cs="楷体"/>
          <w:bCs/>
          <w:kern w:val="0"/>
          <w:sz w:val="30"/>
          <w:szCs w:val="30"/>
        </w:rPr>
        <w:t>（1000字以内）</w:t>
      </w:r>
      <w:bookmarkEnd w:id="3"/>
      <w:bookmarkEnd w:id="4"/>
      <w:bookmarkEnd w:id="5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sz w:val="30"/>
          <w:szCs w:val="30"/>
        </w:rPr>
      </w:pPr>
      <w:bookmarkStart w:id="6" w:name="_Toc12396"/>
      <w:bookmarkStart w:id="7" w:name="_Toc23887"/>
      <w:bookmarkStart w:id="8" w:name="_Toc25388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1-2企业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基本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信息</w:t>
      </w:r>
      <w:bookmarkEnd w:id="6"/>
      <w:bookmarkEnd w:id="7"/>
      <w:bookmarkEnd w:id="8"/>
    </w:p>
    <w:tbl>
      <w:tblPr>
        <w:tblStyle w:val="5"/>
        <w:tblW w:w="88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1.企业名称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企业信用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3.中国种子协会会员证书编号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.法定代表人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.法定代表人身份证号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.注册资本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.注册地址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8.通讯地址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.邮编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.企业网址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11.联系人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.联系电话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.经营范围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.主营业务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成立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第一次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领取种子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经营许可证时间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51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：企业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性质是指国有、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集体、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民营、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中外合资、中外合作、外商独资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。</w:t>
            </w:r>
          </w:p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9" w:name="_Toc10390"/>
      <w:bookmarkStart w:id="10" w:name="_Toc3995"/>
      <w:bookmarkStart w:id="11" w:name="_Toc25894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1-3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最新股权结构</w:t>
      </w:r>
      <w:bookmarkEnd w:id="9"/>
      <w:bookmarkEnd w:id="10"/>
      <w:bookmarkEnd w:id="11"/>
    </w:p>
    <w:tbl>
      <w:tblPr>
        <w:tblStyle w:val="5"/>
        <w:tblW w:w="886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637"/>
        <w:gridCol w:w="192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股东名称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出资额（万元）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出资比例</w:t>
            </w: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请按股权比例由大到小排序；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出资额默认币种为人民币，其他币种请注明；</w:t>
      </w:r>
    </w:p>
    <w:p>
      <w:pPr>
        <w:spacing w:line="360" w:lineRule="auto"/>
        <w:ind w:left="630" w:hanging="720" w:hangingChars="300"/>
        <w:rPr>
          <w:rFonts w:hint="eastAsia" w:ascii="宋体" w:hAnsi="宋体" w:eastAsia="等线"/>
          <w:lang w:eastAsia="zh-CN"/>
        </w:rPr>
      </w:pPr>
      <w:r>
        <w:rPr>
          <w:rFonts w:hint="eastAsia" w:ascii="仿宋" w:hAnsi="仿宋" w:eastAsia="仿宋" w:cs="仿宋"/>
        </w:rPr>
        <w:t>注3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只列前五名股东持股情况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2" w:name="_Toc10346"/>
      <w:bookmarkStart w:id="13" w:name="_Toc7693"/>
      <w:bookmarkStart w:id="14" w:name="_Toc16157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1-4企业投资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情况</w:t>
      </w:r>
      <w:bookmarkEnd w:id="12"/>
      <w:bookmarkEnd w:id="13"/>
      <w:bookmarkEnd w:id="14"/>
    </w:p>
    <w:tbl>
      <w:tblPr>
        <w:tblStyle w:val="5"/>
        <w:tblW w:w="8755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63"/>
        <w:gridCol w:w="1755"/>
        <w:gridCol w:w="2055"/>
        <w:gridCol w:w="2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序号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投资企业名称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隶属关系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投资比例%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经营范围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2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3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4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5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</w:tbl>
    <w:p>
      <w:pPr>
        <w:spacing w:line="360" w:lineRule="auto"/>
        <w:ind w:left="630" w:hanging="720" w:hangingChars="300"/>
        <w:rPr>
          <w:rFonts w:hint="eastAsia" w:ascii="仿宋" w:hAnsi="仿宋" w:eastAsia="仿宋" w:cs="仿宋"/>
          <w:bCs w:val="0"/>
          <w:kern w:val="2"/>
        </w:rPr>
      </w:pPr>
      <w:r>
        <w:rPr>
          <w:rFonts w:hint="eastAsia" w:ascii="仿宋" w:hAnsi="仿宋" w:eastAsia="仿宋" w:cs="仿宋"/>
          <w:bCs w:val="0"/>
          <w:kern w:val="2"/>
          <w:lang w:val="en-US" w:eastAsia="zh-CN"/>
        </w:rPr>
        <w:t>注：</w:t>
      </w:r>
      <w:r>
        <w:rPr>
          <w:rFonts w:hint="eastAsia" w:ascii="仿宋" w:hAnsi="仿宋" w:eastAsia="仿宋" w:cs="仿宋"/>
          <w:bCs w:val="0"/>
          <w:kern w:val="2"/>
        </w:rPr>
        <w:t>隶属关系</w:t>
      </w:r>
      <w:r>
        <w:rPr>
          <w:rFonts w:hint="eastAsia" w:ascii="仿宋" w:hAnsi="仿宋" w:eastAsia="仿宋" w:cs="仿宋"/>
          <w:bCs w:val="0"/>
          <w:kern w:val="2"/>
          <w:lang w:eastAsia="zh-CN"/>
        </w:rPr>
        <w:t>，</w:t>
      </w:r>
      <w:r>
        <w:rPr>
          <w:rFonts w:hint="eastAsia" w:ascii="仿宋" w:hAnsi="仿宋" w:eastAsia="仿宋" w:cs="仿宋"/>
          <w:bCs w:val="0"/>
          <w:kern w:val="2"/>
        </w:rPr>
        <w:t>指全额子公司、投资控股公司、投资股份公司。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5" w:name="_Toc22373"/>
      <w:bookmarkStart w:id="16" w:name="_Toc5502"/>
      <w:bookmarkStart w:id="17" w:name="_Toc4955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1-5相关证照</w:t>
      </w:r>
      <w:bookmarkEnd w:id="15"/>
      <w:bookmarkEnd w:id="16"/>
      <w:bookmarkEnd w:id="17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营业执照（副本）、种子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生产</w:t>
      </w:r>
      <w:r>
        <w:rPr>
          <w:rFonts w:hint="eastAsia" w:ascii="仿宋" w:hAnsi="仿宋" w:eastAsia="仿宋" w:cs="仿宋"/>
          <w:sz w:val="28"/>
          <w:szCs w:val="28"/>
        </w:rPr>
        <w:t>经营许可证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02" w:firstLineChars="200"/>
        <w:outlineLvl w:val="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bookmarkStart w:id="18" w:name="_Toc18624"/>
      <w:bookmarkStart w:id="19" w:name="_Toc10946"/>
      <w:bookmarkStart w:id="20" w:name="_Toc20076"/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企业综合素质信息</w:t>
      </w:r>
      <w:bookmarkEnd w:id="18"/>
      <w:bookmarkEnd w:id="19"/>
      <w:bookmarkEnd w:id="20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21" w:name="_Toc13015"/>
      <w:bookmarkStart w:id="22" w:name="_Toc7354"/>
      <w:bookmarkStart w:id="23" w:name="_Toc29909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2-1 企业高管人员信息</w:t>
      </w:r>
      <w:bookmarkEnd w:id="21"/>
      <w:bookmarkEnd w:id="22"/>
      <w:bookmarkEnd w:id="23"/>
    </w:p>
    <w:tbl>
      <w:tblPr>
        <w:tblStyle w:val="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99"/>
        <w:gridCol w:w="1320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1. 董事长（法定代表人）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是否兼任地（市）级以上人大代表、政协委员、全国及省级种业社团副会长以上职务等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如是，请提供证明复印件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2.副董事长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是否兼任市级以上人大代表、政协委员、全国种业社团副会长等职务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如是，请提供证明复印件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3.总经理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是否兼任市级以上人大代表、政协委员、全国种业社团副会长等职务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如是，请提供证明复印件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4.副总经理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注:1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若总经理由董事长兼任请在表中注明董事长（兼总经理），总经理栏目不必重复填报；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若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董事长或总经理担任法人代表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请在表中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注明董事长（法人代表）或总经理（法人代表）；副董事长、副总经理若有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人，可复制表格填写。</w:t>
      </w:r>
    </w:p>
    <w:p>
      <w:pPr>
        <w:widowControl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经营业绩与荣誉指在公司担任职务期间取得的主要经营业绩与荣誉。</w:t>
      </w:r>
    </w:p>
    <w:p>
      <w:pPr>
        <w:widowControl/>
        <w:ind w:firstLine="560" w:firstLineChars="200"/>
        <w:rPr>
          <w:rFonts w:hint="eastAsia" w:ascii="宋体" w:hAnsi="宋体" w:cs="宋体"/>
          <w:bCs/>
          <w:kern w:val="0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提供学历和职称证书复印件。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24" w:name="_Toc20402"/>
      <w:bookmarkStart w:id="25" w:name="_Toc16687"/>
      <w:bookmarkStart w:id="26" w:name="_Toc32730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2-2 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部门领导及专职研发人员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信息</w:t>
      </w:r>
      <w:bookmarkEnd w:id="24"/>
      <w:bookmarkEnd w:id="25"/>
      <w:bookmarkEnd w:id="26"/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本项两类人员都要提供职称、学历资格证书复印件。</w:t>
      </w:r>
    </w:p>
    <w:p>
      <w:pPr>
        <w:widowControl/>
        <w:spacing w:line="480" w:lineRule="auto"/>
        <w:jc w:val="left"/>
        <w:rPr>
          <w:rFonts w:hint="eastAsia" w:ascii="宋体" w:hAnsi="宋体" w:eastAsia="宋体"/>
          <w:b/>
          <w:bCs/>
          <w:kern w:val="0"/>
          <w:sz w:val="28"/>
        </w:rPr>
      </w:pPr>
      <w:r>
        <w:rPr>
          <w:rFonts w:hint="eastAsia" w:ascii="仿宋_GB2312" w:hAnsi="仿宋_GB2312" w:eastAsia="仿宋_GB2312"/>
          <w:b/>
          <w:bCs/>
          <w:kern w:val="0"/>
          <w:sz w:val="28"/>
        </w:rPr>
        <w:t xml:space="preserve">  </w:t>
      </w:r>
      <w:r>
        <w:rPr>
          <w:rFonts w:hint="eastAsia" w:ascii="宋体" w:hAnsi="宋体" w:eastAsia="宋体"/>
          <w:b/>
          <w:bCs/>
          <w:kern w:val="0"/>
          <w:sz w:val="28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 xml:space="preserve">1 </w:t>
      </w:r>
      <w:r>
        <w:rPr>
          <w:rFonts w:hint="eastAsia" w:ascii="仿宋" w:hAnsi="仿宋" w:eastAsia="仿宋" w:cs="仿宋"/>
          <w:b/>
          <w:bCs/>
          <w:kern w:val="0"/>
          <w:sz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28"/>
          <w:lang w:eastAsia="zh-CN"/>
        </w:rPr>
        <w:t>部门正职领导人员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>信息</w:t>
      </w:r>
      <w:r>
        <w:rPr>
          <w:rFonts w:hint="eastAsia" w:ascii="仿宋" w:hAnsi="仿宋" w:eastAsia="仿宋" w:cs="仿宋"/>
          <w:b/>
          <w:bCs/>
          <w:kern w:val="0"/>
          <w:sz w:val="28"/>
          <w:lang w:eastAsia="zh-CN"/>
        </w:rPr>
        <w:t>（含总监）</w:t>
      </w:r>
    </w:p>
    <w:tbl>
      <w:tblPr>
        <w:tblStyle w:val="5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71"/>
        <w:gridCol w:w="1560"/>
        <w:gridCol w:w="248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任现职时间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…</w:t>
            </w:r>
          </w:p>
        </w:tc>
        <w:tc>
          <w:tcPr>
            <w:tcW w:w="157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 xml:space="preserve"> 专职研发人员信息</w:t>
      </w:r>
    </w:p>
    <w:tbl>
      <w:tblPr>
        <w:tblStyle w:val="5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88"/>
        <w:gridCol w:w="1545"/>
        <w:gridCol w:w="246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…</w:t>
            </w:r>
          </w:p>
        </w:tc>
        <w:tc>
          <w:tcPr>
            <w:tcW w:w="1588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/>
          <w:kern w:val="0"/>
          <w:sz w:val="28"/>
        </w:rPr>
      </w:pPr>
    </w:p>
    <w:p>
      <w:pPr>
        <w:spacing w:line="480" w:lineRule="auto"/>
        <w:outlineLvl w:val="1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kern w:val="0"/>
          <w:sz w:val="28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 xml:space="preserve">  </w:t>
      </w:r>
      <w:bookmarkStart w:id="27" w:name="_Toc17358"/>
      <w:bookmarkStart w:id="28" w:name="_Toc14849"/>
      <w:bookmarkStart w:id="29" w:name="_Toc29638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治理结构</w:t>
      </w:r>
      <w:bookmarkEnd w:id="27"/>
      <w:bookmarkEnd w:id="28"/>
      <w:bookmarkEnd w:id="29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说明企业决策、执行、监督等治理结构，并附企业章程。</w:t>
      </w:r>
    </w:p>
    <w:p>
      <w:pPr>
        <w:spacing w:line="480" w:lineRule="auto"/>
        <w:ind w:firstLine="301" w:firstLineChars="1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bookmarkStart w:id="30" w:name="_Toc20685"/>
      <w:bookmarkStart w:id="31" w:name="_Toc2249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 </w:t>
      </w:r>
      <w:bookmarkStart w:id="32" w:name="_Toc20893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组织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结构</w:t>
      </w:r>
      <w:bookmarkEnd w:id="30"/>
      <w:bookmarkEnd w:id="31"/>
      <w:bookmarkEnd w:id="32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的组织结构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示意</w:t>
      </w:r>
      <w:r>
        <w:rPr>
          <w:rFonts w:hint="eastAsia" w:ascii="仿宋" w:hAnsi="仿宋" w:eastAsia="仿宋" w:cs="仿宋"/>
          <w:sz w:val="28"/>
          <w:szCs w:val="28"/>
        </w:rPr>
        <w:t>图（包括各部门岗位设置）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说明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33" w:name="_Toc18831"/>
      <w:bookmarkStart w:id="34" w:name="_Toc16664"/>
      <w:bookmarkStart w:id="35" w:name="_Toc7495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经营年限</w:t>
      </w:r>
      <w:bookmarkEnd w:id="33"/>
      <w:bookmarkEnd w:id="34"/>
      <w:bookmarkEnd w:id="35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  <w:t>说明企业第一次领取生产经营许可证时间，并提供证明。改制或更名的请说明并提供证明。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36" w:name="_Toc9049"/>
      <w:bookmarkStart w:id="37" w:name="_Toc11665"/>
      <w:bookmarkStart w:id="38" w:name="_Toc23074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2-6企业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荣誉</w:t>
      </w:r>
      <w:bookmarkEnd w:id="36"/>
      <w:bookmarkEnd w:id="37"/>
      <w:bookmarkEnd w:id="38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五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年来企业获得的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国、省、市、县级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荣誉，填入下表，并提供证书复印件；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五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年来主持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或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参加国家标准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行业标准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地方标准和团体标准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制定情况，并附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证明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widowControl/>
        <w:spacing w:line="480" w:lineRule="auto"/>
        <w:ind w:firstLine="562" w:firstLineChars="200"/>
        <w:outlineLvl w:val="2"/>
        <w:rPr>
          <w:rFonts w:hint="eastAsia" w:ascii="仿宋" w:hAnsi="仿宋" w:eastAsia="仿宋" w:cs="仿宋"/>
          <w:b/>
          <w:bCs/>
          <w:kern w:val="0"/>
          <w:sz w:val="24"/>
          <w:szCs w:val="30"/>
        </w:rPr>
      </w:pPr>
      <w:bookmarkStart w:id="39" w:name="_Toc19474"/>
      <w:bookmarkStart w:id="40" w:name="_Toc17798"/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企业荣誉记录登记表</w:t>
      </w:r>
      <w:bookmarkEnd w:id="39"/>
      <w:bookmarkEnd w:id="40"/>
      <w:r>
        <w:rPr>
          <w:rFonts w:hint="eastAsia" w:ascii="仿宋" w:hAnsi="仿宋" w:eastAsia="仿宋" w:cs="仿宋"/>
          <w:b/>
          <w:bCs/>
          <w:kern w:val="0"/>
          <w:sz w:val="24"/>
          <w:szCs w:val="30"/>
        </w:rPr>
        <w:t xml:space="preserve"> </w:t>
      </w:r>
    </w:p>
    <w:tbl>
      <w:tblPr>
        <w:tblStyle w:val="5"/>
        <w:tblW w:w="89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1668"/>
        <w:gridCol w:w="36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名  称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时  间</w:t>
            </w: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auto"/>
        <w:ind w:firstLine="113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</w:t>
      </w:r>
    </w:p>
    <w:p>
      <w:pPr>
        <w:spacing w:line="480" w:lineRule="auto"/>
        <w:ind w:firstLine="113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 xml:space="preserve"> </w:t>
      </w:r>
      <w:bookmarkStart w:id="41" w:name="_Toc26828"/>
      <w:bookmarkStart w:id="42" w:name="_Toc9257"/>
      <w:bookmarkStart w:id="43" w:name="_Toc512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、企业管理能力</w:t>
      </w:r>
      <w:bookmarkEnd w:id="41"/>
      <w:bookmarkEnd w:id="42"/>
      <w:bookmarkEnd w:id="43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本项下所附制度复印件，均需为公司红头文件或带有公司印章等公司正式制度的标识。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44" w:name="_Toc32104"/>
      <w:bookmarkStart w:id="45" w:name="_Toc14045"/>
      <w:bookmarkStart w:id="46" w:name="_Toc29983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-1 </w:t>
      </w:r>
      <w:r>
        <w:rPr>
          <w:rFonts w:hint="eastAsia" w:ascii="楷体" w:hAnsi="楷体" w:eastAsia="楷体" w:cs="楷体"/>
          <w:b/>
          <w:bCs/>
          <w:kern w:val="0"/>
          <w:sz w:val="30"/>
          <w:szCs w:val="22"/>
        </w:rPr>
        <w:t>财务管理</w:t>
      </w:r>
      <w:bookmarkEnd w:id="44"/>
      <w:bookmarkEnd w:id="45"/>
      <w:bookmarkEnd w:id="46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简述财务管理制度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的主要内容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提供各项财务管理(包括财务风险控制)制度的复印件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47" w:name="_Toc25883"/>
      <w:bookmarkStart w:id="48" w:name="_Toc20618"/>
      <w:bookmarkStart w:id="49" w:name="_Toc617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-2 人力资源管理</w:t>
      </w:r>
      <w:bookmarkEnd w:id="47"/>
      <w:bookmarkEnd w:id="48"/>
      <w:bookmarkEnd w:id="49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1.简述人力资源部门架构，管理制度的主要内容（如人力资源规划、招聘、培训、薪酬、绩效、劳资关系）；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2.提供人力资源管理制度复印件；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3.提供人力资源制度有效执行的证明，如员工培训文件、员工晋升文件、绩效文件。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50" w:name="_Toc707"/>
      <w:bookmarkStart w:id="51" w:name="_Toc293"/>
      <w:bookmarkStart w:id="52" w:name="_Toc16767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信息化管理</w:t>
      </w:r>
      <w:bookmarkEnd w:id="50"/>
      <w:bookmarkEnd w:id="51"/>
      <w:bookmarkEnd w:id="52"/>
      <w:r>
        <w:rPr>
          <w:rFonts w:hint="eastAsia" w:ascii="仿宋" w:hAnsi="仿宋" w:eastAsia="仿宋" w:cs="仿宋"/>
          <w:b/>
          <w:kern w:val="0"/>
          <w:sz w:val="30"/>
          <w:szCs w:val="22"/>
        </w:rPr>
        <w:t xml:space="preserve">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介绍企业在种子生产经营中（基地生产、销售网络、质量检验及追溯等）应用信息化系统情况，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并附相关截图；             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介绍企业在内部管理中（包括办公、财务及人力资源管理等）应用信息化系统情况，并附相关截图与说明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；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企业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信息化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建设情况（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注明网站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网址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，微信公众号，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抖音、快手等新媒体账号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附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相关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截图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）。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53" w:name="_Toc9647"/>
      <w:bookmarkStart w:id="54" w:name="_Toc18404"/>
      <w:bookmarkStart w:id="55" w:name="_Toc1719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生产经营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管理</w:t>
      </w:r>
      <w:bookmarkEnd w:id="53"/>
      <w:bookmarkEnd w:id="54"/>
      <w:bookmarkEnd w:id="55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按照《农作物种子生产经营许可证管理办法》要求提供企业田间生产、加工包装和流通销售的档案目录复印件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  <w:t>并各附2份档案内页复印件作为证明。委托制种企业，可提供受托企业的上述材料。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56" w:name="_Toc2342"/>
      <w:bookmarkStart w:id="57" w:name="_Toc27700"/>
      <w:bookmarkStart w:id="58" w:name="_Toc16632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质量管理</w:t>
      </w:r>
      <w:bookmarkEnd w:id="56"/>
      <w:bookmarkEnd w:id="57"/>
      <w:bookmarkEnd w:id="58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1.简述种子质量管理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制度主要内容和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/>
        </w:rPr>
        <w:t>实际运行情况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，附种子质量管理制度复印件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2.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列明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检测人员数量、姓名及各自学历、职称，附学历、职称证书复印件；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是否建立种子质量追溯体系，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种子质量追溯二维码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印件 ；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.提供种子质量全程控制措施制度</w:t>
      </w:r>
      <w:r>
        <w:rPr>
          <w:rFonts w:hint="eastAsia" w:ascii="仿宋" w:hAnsi="仿宋" w:eastAsia="仿宋" w:cs="仿宋"/>
          <w:sz w:val="28"/>
        </w:rPr>
        <w:t>及体系认证/认可证书等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复印件；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5.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检验室如取得质量管理体系认证证书或检验室考核证书，提供证书复印件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59" w:name="_Toc15291"/>
      <w:bookmarkStart w:id="60" w:name="_Toc9140"/>
      <w:bookmarkStart w:id="61" w:name="_Toc29797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危机管理</w:t>
      </w:r>
      <w:bookmarkEnd w:id="59"/>
      <w:bookmarkEnd w:id="60"/>
      <w:bookmarkEnd w:id="61"/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1.简介企业(种子质量)危机管理制度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提供危机管理制度和应急预案复印件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可以附案例佐证。</w:t>
      </w:r>
    </w:p>
    <w:p>
      <w:pPr>
        <w:spacing w:line="480" w:lineRule="auto"/>
        <w:ind w:firstLine="560" w:firstLineChars="200"/>
        <w:outlineLvl w:val="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</w:t>
      </w:r>
      <w:bookmarkStart w:id="62" w:name="_Toc14600"/>
      <w:bookmarkStart w:id="63" w:name="_Toc17094"/>
      <w:bookmarkStart w:id="64" w:name="_Toc9645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、企业竞争能力</w:t>
      </w:r>
      <w:bookmarkEnd w:id="62"/>
      <w:bookmarkEnd w:id="63"/>
      <w:bookmarkEnd w:id="64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</w:pPr>
      <w:bookmarkStart w:id="65" w:name="_Toc15890"/>
      <w:bookmarkStart w:id="66" w:name="_Toc9672"/>
      <w:bookmarkStart w:id="67" w:name="_Toc4021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创新能力</w:t>
      </w:r>
      <w:bookmarkEnd w:id="65"/>
      <w:bookmarkEnd w:id="66"/>
      <w:bookmarkEnd w:id="67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A证的育繁推种子企业无需填写，其他企业提供如下材料：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种子研发基地：提供种子研发基地的用地证明。自有耕地需提供土地使用证复印件；租用耕地提供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土地流转合同复印件。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研发投入：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近三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年研发投入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（本企业直接从事研发人员的工资、差旅费；直接用于研发的土地租金及其设施设备费用、研发仪器设备购置及折旧费、研发成果的试验、检测及评审验收费用、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与科研院所的合作研究费用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经费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总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额，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并附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审计事务所出具的专项审计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证明。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>如审计报告中的研发投入包含所需证明要素，则附审计报告相应部分复印件即可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企业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有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独立研发机构、合作研发机构、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国家或省级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命名的重点实验室、企业技术中心、高新技术企业等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经批准建立的院士工作站、博士后流动站等，以上需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相关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证明材料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68" w:name="_Toc10005"/>
      <w:bookmarkStart w:id="69" w:name="_Toc1891"/>
      <w:bookmarkStart w:id="70" w:name="_Toc21784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自主创新及品牌</w:t>
      </w:r>
      <w:bookmarkEnd w:id="68"/>
      <w:bookmarkEnd w:id="69"/>
      <w:bookmarkEnd w:id="70"/>
    </w:p>
    <w:p>
      <w:pPr>
        <w:widowControl/>
        <w:spacing w:line="480" w:lineRule="auto"/>
        <w:ind w:firstLine="560" w:firstLineChars="200"/>
        <w:jc w:val="left"/>
        <w:rPr>
          <w:rFonts w:hint="default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30"/>
        </w:rPr>
        <w:t>1.简述</w:t>
      </w:r>
      <w:r>
        <w:rPr>
          <w:rFonts w:hint="eastAsia" w:ascii="仿宋" w:hAnsi="仿宋" w:eastAsia="仿宋" w:cs="仿宋"/>
          <w:kern w:val="0"/>
          <w:sz w:val="28"/>
          <w:szCs w:val="30"/>
          <w:lang w:val="en-US" w:eastAsia="zh-CN"/>
        </w:rPr>
        <w:t>近五年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企业自己育成(审定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登记、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认定或鉴定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)品种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或获得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品种权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情况，并列出品种名单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只列企业销售量前15的品种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，提供证书复印件；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2.获得高新技术企业、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与种业相关的发明专利和实用新型专利等，附证书复印件；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.简述企业商标情况，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提供自主注册商标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名称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和标识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获得驰名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，提供证书复印件。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bookmarkStart w:id="71" w:name="_Toc30419"/>
      <w:bookmarkStart w:id="72" w:name="_Toc13105"/>
      <w:bookmarkStart w:id="73" w:name="_Toc1250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生产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水平</w:t>
      </w:r>
      <w:bookmarkEnd w:id="71"/>
      <w:bookmarkEnd w:id="72"/>
      <w:bookmarkEnd w:id="73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eastAsia="zh-CN"/>
        </w:rPr>
        <w:t>持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  <w:t>A证的育繁推种子企业此项无需填写；其他企业需提供下列材料：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.提供种子生产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加工贮藏、检验专业技术人员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情况（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数量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及学历证明）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.提供生产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加工贮藏设备设施清单，注明型号、数量、功能和购置年份、产权情况(购买发票复印件或其他可证明文件)。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74" w:name="_Toc19892"/>
      <w:bookmarkStart w:id="75" w:name="_Toc16165"/>
      <w:bookmarkStart w:id="76" w:name="_Toc9209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品种推广</w:t>
      </w:r>
      <w:bookmarkEnd w:id="74"/>
      <w:bookmarkEnd w:id="75"/>
      <w:bookmarkEnd w:id="76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1.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提供本企业有生产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经营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权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的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种子销售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情况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  </w:t>
      </w:r>
    </w:p>
    <w:p>
      <w:pPr>
        <w:widowControl/>
        <w:spacing w:line="480" w:lineRule="auto"/>
        <w:ind w:firstLine="562" w:firstLineChars="200"/>
        <w:jc w:val="left"/>
        <w:outlineLvl w:val="2"/>
        <w:rPr>
          <w:rFonts w:hint="eastAsia" w:ascii="仿宋_GB2312" w:hAnsi="仿宋_GB2312" w:eastAsia="仿宋_GB2312" w:cs="宋体"/>
          <w:bCs/>
          <w:kern w:val="0"/>
          <w:sz w:val="24"/>
          <w:szCs w:val="22"/>
        </w:rPr>
      </w:pPr>
      <w:bookmarkStart w:id="77" w:name="_Toc879"/>
      <w:bookmarkStart w:id="78" w:name="_Toc32683"/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近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年本企业所经营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>种子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销售量</w:t>
      </w:r>
      <w:bookmarkEnd w:id="77"/>
      <w:bookmarkEnd w:id="78"/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b/>
          <w:kern w:val="0"/>
          <w:sz w:val="24"/>
          <w:szCs w:val="22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1915" w:tblpY="249"/>
        <w:tblOverlap w:val="never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74"/>
        <w:gridCol w:w="2112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年份</w:t>
            </w:r>
          </w:p>
        </w:tc>
        <w:tc>
          <w:tcPr>
            <w:tcW w:w="147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作物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112" w:type="dxa"/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销售量（公斤）</w:t>
            </w:r>
          </w:p>
        </w:tc>
        <w:tc>
          <w:tcPr>
            <w:tcW w:w="16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销售金额</w:t>
            </w:r>
          </w:p>
        </w:tc>
        <w:tc>
          <w:tcPr>
            <w:tcW w:w="16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4" w:type="dxa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47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4" w:type="dxa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47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4" w:type="dxa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47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上表根据作物数复制，分作物填写。</w:t>
      </w:r>
    </w:p>
    <w:p>
      <w:pPr>
        <w:widowControl/>
        <w:spacing w:line="480" w:lineRule="auto"/>
        <w:ind w:firstLine="560" w:firstLineChars="200"/>
        <w:jc w:val="left"/>
        <w:rPr>
          <w:rFonts w:hint="default" w:ascii="仿宋_GB2312" w:hAnsi="仿宋_GB2312" w:eastAsia="仿宋_GB2312" w:cs="宋体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2.近三年企业自行举办或参加品种展览展示活动，并提供证明材料。</w:t>
      </w:r>
    </w:p>
    <w:p>
      <w:pPr>
        <w:widowControl/>
        <w:spacing w:line="480" w:lineRule="auto"/>
        <w:ind w:firstLine="602" w:firstLineChars="200"/>
        <w:jc w:val="left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79" w:name="_Toc730"/>
      <w:bookmarkStart w:id="80" w:name="_Toc6535"/>
      <w:bookmarkStart w:id="81" w:name="_Toc1973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发展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规划</w:t>
      </w:r>
      <w:bookmarkEnd w:id="79"/>
      <w:bookmarkEnd w:id="80"/>
      <w:bookmarkEnd w:id="81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1.简介企业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2018-2020年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三年年度计划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与执行情况(200字以内)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并附2018-2020年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的工作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计划和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2020年的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工作总结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；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2.提供企业中长期规划复印件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widowControl/>
        <w:spacing w:line="480" w:lineRule="auto"/>
        <w:ind w:firstLine="602" w:firstLineChars="200"/>
        <w:jc w:val="left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bookmarkStart w:id="82" w:name="_Toc8651"/>
      <w:bookmarkStart w:id="83" w:name="_Toc6967"/>
      <w:bookmarkStart w:id="84" w:name="_Toc8348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、信用记录</w:t>
      </w:r>
      <w:bookmarkEnd w:id="82"/>
      <w:bookmarkEnd w:id="83"/>
      <w:bookmarkEnd w:id="84"/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bookmarkStart w:id="85" w:name="_Toc6290"/>
      <w:bookmarkStart w:id="86" w:name="_Toc6415"/>
      <w:bookmarkStart w:id="87" w:name="_Toc3074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-1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不良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记录</w:t>
      </w:r>
      <w:bookmarkEnd w:id="85"/>
      <w:bookmarkEnd w:id="86"/>
      <w:bookmarkEnd w:id="87"/>
    </w:p>
    <w:p>
      <w:pPr>
        <w:widowControl/>
        <w:spacing w:line="480" w:lineRule="auto"/>
        <w:ind w:firstLine="56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企业如实填写下表内容，并按要求提供证明。</w:t>
      </w:r>
    </w:p>
    <w:tbl>
      <w:tblPr>
        <w:tblStyle w:val="6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4"/>
        <w:gridCol w:w="765"/>
        <w:gridCol w:w="78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88" w:name="_Toc10111"/>
            <w:bookmarkStart w:id="89" w:name="_Toc24605"/>
            <w:bookmarkStart w:id="90" w:name="_Toc9897"/>
            <w:bookmarkStart w:id="91" w:name="_Toc19365"/>
            <w:bookmarkStart w:id="92" w:name="_Toc17197"/>
            <w:bookmarkStart w:id="93" w:name="_Toc2100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社会信用记录</w:t>
            </w:r>
            <w:bookmarkEnd w:id="88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4" w:name="_Toc3147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有</w:t>
            </w:r>
            <w:bookmarkEnd w:id="94"/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5" w:name="_Toc4563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  <w:bookmarkEnd w:id="95"/>
          </w:p>
        </w:tc>
        <w:tc>
          <w:tcPr>
            <w:tcW w:w="1515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6" w:name="_Toc913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证明材料</w:t>
            </w:r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7" w:name="_Toc3099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近三年有无因违反种子管理法律法规受到行政处罚</w:t>
            </w:r>
            <w:bookmarkEnd w:id="97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8" w:name="_Toc21633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“人民银行征信中心”企业信用报告</w:t>
            </w:r>
            <w:bookmarkEnd w:id="98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“公共信息明细”部分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9" w:name="_Toc903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近三年有无违约、侵权等违法行为</w:t>
            </w:r>
            <w:bookmarkEnd w:id="99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0" w:name="_Toc30758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抽逃税款行为</w:t>
            </w:r>
            <w:bookmarkEnd w:id="100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1" w:name="_Toc19034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近三年有无被环保部门处罚</w:t>
            </w:r>
            <w:bookmarkEnd w:id="101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2" w:name="_Toc25642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有无为员工缴纳社会保险</w:t>
            </w:r>
            <w:bookmarkEnd w:id="102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3" w:name="_Toc7522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企业高管有无不良记录</w:t>
            </w:r>
            <w:bookmarkEnd w:id="103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80" w:lineRule="auto"/>
              <w:jc w:val="both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4" w:name="_Toc30193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人民银行征信中心个人信用报告</w:t>
            </w:r>
            <w:bookmarkEnd w:id="10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5" w:name="_Toc22287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近三年积极承担社会责任、参与公益事业</w:t>
            </w:r>
            <w:bookmarkEnd w:id="105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80" w:lineRule="auto"/>
              <w:jc w:val="both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6" w:name="_Toc19718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能够证明参与公益活动的材料</w:t>
            </w:r>
            <w:bookmark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7" w:name="_Toc21025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签署中国种子协会信用承诺书</w:t>
            </w:r>
            <w:bookmarkEnd w:id="107"/>
          </w:p>
        </w:tc>
        <w:tc>
          <w:tcPr>
            <w:tcW w:w="787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80" w:lineRule="auto"/>
              <w:jc w:val="both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8" w:name="_Toc1356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信用承诺书原件</w:t>
            </w:r>
            <w:bookmarkEnd w:id="108"/>
          </w:p>
        </w:tc>
      </w:tr>
      <w:bookmarkEnd w:id="89"/>
      <w:bookmarkEnd w:id="90"/>
      <w:bookmarkEnd w:id="91"/>
      <w:bookmarkEnd w:id="92"/>
      <w:bookmarkEnd w:id="93"/>
    </w:tbl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/>
        </w:rPr>
      </w:pPr>
      <w:bookmarkStart w:id="109" w:name="_Toc22764"/>
      <w:bookmarkStart w:id="110" w:name="_Toc17567"/>
      <w:bookmarkStart w:id="111" w:name="_Toc72"/>
      <w:bookmarkStart w:id="112" w:name="_Toc31633"/>
      <w:bookmarkStart w:id="113" w:name="_Toc14404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种子质量检查</w:t>
      </w:r>
      <w:bookmarkEnd w:id="109"/>
      <w:bookmarkEnd w:id="110"/>
      <w:bookmarkEnd w:id="111"/>
      <w:bookmarkEnd w:id="112"/>
      <w:bookmarkEnd w:id="113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简述近三年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</w:rPr>
        <w:t>省部级质量抽检情况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  <w:lang w:eastAsia="zh-CN"/>
        </w:rPr>
        <w:t>，被抽查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  <w:t>的企业，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提供种子检验报告；未被抽查的，提供企业销售量前三名品种的自检报告。</w:t>
      </w:r>
    </w:p>
    <w:p>
      <w:pPr>
        <w:spacing w:line="480" w:lineRule="auto"/>
        <w:ind w:firstLine="602" w:firstLineChars="200"/>
        <w:outlineLvl w:val="1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114" w:name="_Toc4840"/>
      <w:bookmarkStart w:id="115" w:name="_Toc32513"/>
      <w:bookmarkStart w:id="116" w:name="_Toc9872"/>
      <w:bookmarkStart w:id="117" w:name="_Toc9081"/>
      <w:bookmarkStart w:id="118" w:name="_Toc65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生产安全记录</w:t>
      </w:r>
      <w:bookmarkEnd w:id="114"/>
      <w:bookmarkEnd w:id="115"/>
      <w:bookmarkEnd w:id="116"/>
      <w:bookmarkEnd w:id="117"/>
      <w:bookmarkEnd w:id="118"/>
    </w:p>
    <w:p>
      <w:pPr>
        <w:spacing w:line="480" w:lineRule="auto"/>
        <w:ind w:firstLine="56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简述企业近三年的生产安全情况，提供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安全生产</w:t>
      </w:r>
      <w:r>
        <w:rPr>
          <w:rFonts w:hint="eastAsia" w:ascii="仿宋" w:hAnsi="仿宋" w:eastAsia="仿宋" w:cs="仿宋"/>
          <w:kern w:val="2"/>
          <w:sz w:val="28"/>
          <w:szCs w:val="28"/>
        </w:rPr>
        <w:t>相关制度复印件。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19" w:name="_Toc18845"/>
      <w:bookmarkStart w:id="120" w:name="_Toc18603"/>
      <w:bookmarkStart w:id="121" w:name="_Toc26988"/>
      <w:bookmarkStart w:id="122" w:name="_Toc5042"/>
      <w:bookmarkStart w:id="123" w:name="_Toc2286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售后服务</w:t>
      </w:r>
      <w:bookmarkEnd w:id="119"/>
      <w:bookmarkEnd w:id="120"/>
      <w:bookmarkEnd w:id="121"/>
      <w:bookmarkEnd w:id="122"/>
      <w:bookmarkEnd w:id="123"/>
    </w:p>
    <w:p>
      <w:pPr>
        <w:spacing w:line="480" w:lineRule="auto"/>
        <w:ind w:firstLine="560" w:firstLineChars="200"/>
        <w:rPr>
          <w:rFonts w:hint="default" w:ascii="仿宋_GB2312" w:hAnsi="仿宋_GB2312" w:eastAsia="仿宋_GB2312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介绍本企业的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售后服务和售后回访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介绍售后工作机制的工作效果。</w:t>
      </w:r>
    </w:p>
    <w:p>
      <w:pPr>
        <w:ind w:firstLine="602" w:firstLineChars="200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bookmarkStart w:id="124" w:name="_Toc20263"/>
      <w:bookmarkStart w:id="125" w:name="_Toc27001"/>
      <w:bookmarkStart w:id="126" w:name="_Toc4856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、企业财务信息（单独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装订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成册）</w:t>
      </w:r>
      <w:bookmarkEnd w:id="124"/>
      <w:bookmarkEnd w:id="125"/>
      <w:bookmarkEnd w:id="126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27" w:name="_Toc10268"/>
      <w:bookmarkStart w:id="128" w:name="_Toc5076"/>
      <w:bookmarkStart w:id="129" w:name="_Toc11851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-1 财务审计报告</w:t>
      </w:r>
      <w:bookmarkEnd w:id="127"/>
      <w:bookmarkEnd w:id="128"/>
      <w:bookmarkEnd w:id="129"/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kern w:val="0"/>
          <w:sz w:val="28"/>
          <w:szCs w:val="30"/>
        </w:rPr>
      </w:pPr>
      <w:r>
        <w:rPr>
          <w:rFonts w:hint="eastAsia" w:ascii="仿宋" w:hAnsi="仿宋" w:eastAsia="仿宋" w:cs="仿宋"/>
          <w:kern w:val="0"/>
          <w:sz w:val="28"/>
          <w:szCs w:val="30"/>
        </w:rPr>
        <w:t>提供近三年的财务审计报告原件（无审计报告、审计报告有涂改或模糊不清、审计报告与企业资产负债表、损益表不一致的不予评审）。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30" w:name="_Toc15203"/>
      <w:bookmarkStart w:id="131" w:name="_Toc23037"/>
      <w:bookmarkStart w:id="132" w:name="_Toc2474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-2 资产负债表</w:t>
      </w:r>
      <w:bookmarkEnd w:id="130"/>
      <w:bookmarkEnd w:id="131"/>
      <w:bookmarkEnd w:id="132"/>
    </w:p>
    <w:tbl>
      <w:tblPr>
        <w:tblStyle w:val="5"/>
        <w:tblW w:w="8835" w:type="dxa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94"/>
        <w:gridCol w:w="1575"/>
        <w:gridCol w:w="1470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                                                      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 xml:space="preserve">    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3年平均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 货币资金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短期投资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应收票据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应收账款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5.其他应收款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6.预付账款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7.存货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8.流动资产合计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9.长期投资合计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10.固定资产原价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11.减：累计折旧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12.固定资产净额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13.工程物资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14.在建工程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15.固定资产合计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16.无形资产及其他资产合计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17.资产总计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18.短期借款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19.应付票据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20.应付账款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21.预收账款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22.其他应付款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23.流动负债合计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24.长期负债合计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25.负债合计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26.未分配利润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27.股东权益合计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  </w:t>
      </w:r>
    </w:p>
    <w:p>
      <w:pPr>
        <w:spacing w:line="360" w:lineRule="auto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</w:t>
      </w:r>
    </w:p>
    <w:p>
      <w:pPr>
        <w:spacing w:line="360" w:lineRule="auto"/>
        <w:outlineLvl w:val="1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bookmarkStart w:id="133" w:name="_Toc14298"/>
      <w:bookmarkStart w:id="134" w:name="_Toc25006"/>
      <w:bookmarkStart w:id="135" w:name="_Toc531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-3 损益表</w:t>
      </w:r>
      <w:bookmarkEnd w:id="133"/>
      <w:bookmarkEnd w:id="134"/>
      <w:bookmarkEnd w:id="135"/>
    </w:p>
    <w:tbl>
      <w:tblPr>
        <w:tblStyle w:val="5"/>
        <w:tblW w:w="89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575"/>
        <w:gridCol w:w="1575"/>
        <w:gridCol w:w="147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2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3年平均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28.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bottom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其中：主营业务收入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主营业务成本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29.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业务利润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销售费用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管理费用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财务费用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30.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营业利润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投资收益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营业外收入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营业外支出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31.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32.种子销售量（万公斤）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33.种子销售额（万元）</w:t>
            </w: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auto"/>
        <w:ind w:firstLine="113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注：财务报表应当包括企业所属的分公司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不包含子公司财务数据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。</w:t>
      </w:r>
    </w:p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136" w:name="_GoBack"/>
      <w:bookmarkEnd w:id="13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5713657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</w:rPr>
                                <w:t>―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5713657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</w:rPr>
                          <w:t>―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1308"/>
    <w:rsid w:val="43C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unhideWhenUsed/>
    <w:qFormat/>
    <w:uiPriority w:val="39"/>
  </w:style>
  <w:style w:type="paragraph" w:styleId="4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2021-05-11T08:59:00Z</dcterms:created>
  <dc:creator>找寻你的足迹</dc:creator>
  <cp:lastModifiedBy>找寻你的足迹</cp:lastModifiedBy>
  <dcterms:modified xsi:type="dcterms:W3CDTF">2021-05-11T09:00:32Z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31C935A4FAFA45839B71E1B5920B54EF</vt:lpwstr>
  </property>
</Properties>
</file>